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185" w:rsidRDefault="00052185"/>
    <w:p w:rsidR="007348D1" w:rsidRDefault="007348D1" w:rsidP="007348D1">
      <w:r w:rsidRPr="00910C6D">
        <w:rPr>
          <w:b/>
        </w:rPr>
        <w:t>1</w:t>
      </w:r>
      <w:r>
        <w:tab/>
      </w:r>
      <w:r w:rsidRPr="005C2CC4">
        <w:rPr>
          <w:b/>
        </w:rPr>
        <w:t>Scope</w:t>
      </w:r>
    </w:p>
    <w:p w:rsidR="007348D1" w:rsidRDefault="007348D1" w:rsidP="007348D1"/>
    <w:p w:rsidR="00B46075" w:rsidRDefault="00B46075" w:rsidP="00B46075">
      <w:r>
        <w:t>1.1</w:t>
      </w:r>
      <w:r>
        <w:tab/>
        <w:t>This document specifies the supple</w:t>
      </w:r>
      <w:r w:rsidR="0086116C">
        <w:t>mentary IRNAC</w:t>
      </w:r>
      <w:r>
        <w:t xml:space="preserve"> criteria for Certification Bodies (CBs) certifying Multi-Tiered Cloud Computing Security (MTCS) management system.</w:t>
      </w:r>
    </w:p>
    <w:p w:rsidR="00B46075" w:rsidRDefault="00B46075" w:rsidP="00B46075"/>
    <w:p w:rsidR="005C2CC4" w:rsidRDefault="00B46075" w:rsidP="00B46075">
      <w:r>
        <w:t>1.2</w:t>
      </w:r>
      <w:r>
        <w:tab/>
        <w:t>This document is to be used with ISO/IEC 17021-1 and applicable IAF Mandatory Documents. Please refer to ISO/IEC 17788 Information technology — Cloud computing — Overview and vocabulary for terms &amp; definitions</w:t>
      </w:r>
      <w:r w:rsidR="00E87D20">
        <w:t>.</w:t>
      </w:r>
    </w:p>
    <w:p w:rsidR="00E87D20" w:rsidRDefault="00E87D20" w:rsidP="00E87D20"/>
    <w:p w:rsidR="003E74C3" w:rsidRPr="003E74C3" w:rsidRDefault="003E74C3" w:rsidP="003E74C3">
      <w:pPr>
        <w:rPr>
          <w:b/>
        </w:rPr>
      </w:pPr>
      <w:r w:rsidRPr="003E74C3">
        <w:rPr>
          <w:b/>
        </w:rPr>
        <w:t>2</w:t>
      </w:r>
      <w:r w:rsidRPr="003E74C3">
        <w:rPr>
          <w:b/>
        </w:rPr>
        <w:tab/>
        <w:t>Criteria for MTCS Auditors</w:t>
      </w:r>
    </w:p>
    <w:p w:rsidR="003E74C3" w:rsidRDefault="003E74C3" w:rsidP="003E74C3"/>
    <w:p w:rsidR="003E74C3" w:rsidRDefault="003E74C3" w:rsidP="003E74C3">
      <w:r>
        <w:t>2.1</w:t>
      </w:r>
      <w:r>
        <w:tab/>
        <w:t>A certification body shall appoint qualified auditors to conduct MTCS audits.</w:t>
      </w:r>
    </w:p>
    <w:p w:rsidR="003E74C3" w:rsidRDefault="003E74C3" w:rsidP="003E74C3"/>
    <w:p w:rsidR="00C26477" w:rsidRDefault="003E74C3" w:rsidP="003E74C3">
      <w:r>
        <w:t>2.2</w:t>
      </w:r>
      <w:r>
        <w:tab/>
        <w:t>Auditors shall meet the criteria as defined in Annex A (Normative) of this document.</w:t>
      </w:r>
      <w:r w:rsidR="00C26477">
        <w:t>.</w:t>
      </w:r>
    </w:p>
    <w:p w:rsidR="00BC5336" w:rsidRDefault="00BC5336" w:rsidP="00BC5336"/>
    <w:p w:rsidR="00CD2C86" w:rsidRPr="00CD2C86" w:rsidRDefault="00CD2C86" w:rsidP="00CD2C86">
      <w:pPr>
        <w:rPr>
          <w:b/>
        </w:rPr>
      </w:pPr>
      <w:r w:rsidRPr="00CD2C86">
        <w:rPr>
          <w:b/>
        </w:rPr>
        <w:t>3</w:t>
      </w:r>
      <w:r w:rsidRPr="00CD2C86">
        <w:rPr>
          <w:b/>
        </w:rPr>
        <w:tab/>
        <w:t>Duration of MTCS Audits</w:t>
      </w:r>
    </w:p>
    <w:p w:rsidR="00CD2C86" w:rsidRDefault="00CD2C86" w:rsidP="00CD2C86"/>
    <w:p w:rsidR="00CD2C86" w:rsidRDefault="00CD2C86" w:rsidP="00CD2C86">
      <w:r>
        <w:t>3.1</w:t>
      </w:r>
      <w:r>
        <w:tab/>
        <w:t>Where applicable, references shall be made to IAF Mandatory Document 5 (IAF MD 5).</w:t>
      </w:r>
    </w:p>
    <w:p w:rsidR="00CD2C86" w:rsidRDefault="00CD2C86" w:rsidP="00CD2C86"/>
    <w:p w:rsidR="00CD2C86" w:rsidRDefault="00CD2C86" w:rsidP="00CD2C86">
      <w:r>
        <w:t>3.2</w:t>
      </w:r>
      <w:r>
        <w:tab/>
        <w:t>In determining the audit duration, a CB shall determine the number of personnel doing work under the organisation’s control for all shifts.</w:t>
      </w:r>
    </w:p>
    <w:p w:rsidR="00CD2C86" w:rsidRDefault="00CD2C86" w:rsidP="00CD2C86"/>
    <w:p w:rsidR="00484095" w:rsidRDefault="00CD2C86" w:rsidP="00CD2C86">
      <w:r>
        <w:t>3.3</w:t>
      </w:r>
      <w:r>
        <w:tab/>
        <w:t>For initial audit, the starting point for an average audit duration (Stage 1 + Stage 2) sha</w:t>
      </w:r>
      <w:r w:rsidR="00E04642">
        <w:t>ll be as indicated in Table 3</w:t>
      </w:r>
      <w:r w:rsidR="004A2355">
        <w:t>-1</w:t>
      </w:r>
      <w:r w:rsidR="00B25A14">
        <w:t>.</w:t>
      </w:r>
    </w:p>
    <w:p w:rsidR="004954FD" w:rsidRDefault="004954FD" w:rsidP="00B25A14"/>
    <w:p w:rsidR="004954FD" w:rsidRDefault="004954FD" w:rsidP="00B25A14"/>
    <w:p w:rsidR="004954FD" w:rsidRDefault="004954FD" w:rsidP="00B25A14"/>
    <w:p w:rsidR="004954FD" w:rsidRDefault="004954FD" w:rsidP="00B25A14"/>
    <w:p w:rsidR="00B25A14" w:rsidRPr="00DC6D3F" w:rsidRDefault="00A663F9" w:rsidP="00DC6D3F">
      <w:pPr>
        <w:jc w:val="center"/>
        <w:rPr>
          <w:b/>
        </w:rPr>
      </w:pPr>
      <w:r>
        <w:rPr>
          <w:b/>
        </w:rPr>
        <w:lastRenderedPageBreak/>
        <w:t>Table 3</w:t>
      </w:r>
      <w:r w:rsidR="00E04642" w:rsidRPr="00DC6D3F">
        <w:rPr>
          <w:b/>
        </w:rPr>
        <w:t>-1: Relationship between Number of Personnel and Audit Duration</w:t>
      </w: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7"/>
        <w:gridCol w:w="4607"/>
      </w:tblGrid>
      <w:tr w:rsidR="00E04642" w:rsidTr="000B3202">
        <w:trPr>
          <w:trHeight w:val="750"/>
        </w:trPr>
        <w:tc>
          <w:tcPr>
            <w:tcW w:w="3147" w:type="dxa"/>
            <w:tcBorders>
              <w:bottom w:val="double" w:sz="1" w:space="0" w:color="000000"/>
            </w:tcBorders>
            <w:shd w:val="clear" w:color="auto" w:fill="BEBEBE"/>
          </w:tcPr>
          <w:p w:rsidR="00E04642" w:rsidRDefault="00E04642" w:rsidP="000B3202">
            <w:pPr>
              <w:pStyle w:val="TableParagraph"/>
              <w:spacing w:line="252" w:lineRule="exact"/>
              <w:ind w:left="111" w:right="99"/>
              <w:rPr>
                <w:rFonts w:ascii="Arial" w:hAnsi="Arial"/>
                <w:b/>
              </w:rPr>
            </w:pPr>
            <w:r>
              <w:rPr>
                <w:rFonts w:ascii="Arial" w:hAnsi="Arial"/>
                <w:b/>
              </w:rPr>
              <w:t>Number of Personnel doing</w:t>
            </w:r>
            <w:r>
              <w:rPr>
                <w:rFonts w:ascii="Arial" w:hAnsi="Arial"/>
                <w:b/>
                <w:spacing w:val="-59"/>
              </w:rPr>
              <w:t xml:space="preserve"> </w:t>
            </w:r>
            <w:r>
              <w:rPr>
                <w:rFonts w:ascii="Arial" w:hAnsi="Arial"/>
                <w:b/>
              </w:rPr>
              <w:t>Work under the</w:t>
            </w:r>
            <w:r>
              <w:rPr>
                <w:rFonts w:ascii="Arial" w:hAnsi="Arial"/>
                <w:b/>
                <w:spacing w:val="1"/>
              </w:rPr>
              <w:t xml:space="preserve"> </w:t>
            </w:r>
            <w:r>
              <w:rPr>
                <w:rFonts w:ascii="Arial" w:hAnsi="Arial"/>
                <w:b/>
              </w:rPr>
              <w:t>Organisation’s</w:t>
            </w:r>
            <w:r>
              <w:rPr>
                <w:rFonts w:ascii="Arial" w:hAnsi="Arial"/>
                <w:b/>
                <w:spacing w:val="-4"/>
              </w:rPr>
              <w:t xml:space="preserve"> </w:t>
            </w:r>
            <w:r>
              <w:rPr>
                <w:rFonts w:ascii="Arial" w:hAnsi="Arial"/>
                <w:b/>
              </w:rPr>
              <w:t>Control</w:t>
            </w:r>
          </w:p>
        </w:tc>
        <w:tc>
          <w:tcPr>
            <w:tcW w:w="4607" w:type="dxa"/>
            <w:tcBorders>
              <w:bottom w:val="double" w:sz="1" w:space="0" w:color="000000"/>
            </w:tcBorders>
            <w:shd w:val="clear" w:color="auto" w:fill="BEBEBE"/>
          </w:tcPr>
          <w:p w:rsidR="00E04642" w:rsidRDefault="00E04642" w:rsidP="000B3202">
            <w:pPr>
              <w:pStyle w:val="TableParagraph"/>
              <w:spacing w:before="127"/>
              <w:ind w:left="1320" w:right="1192" w:hanging="99"/>
              <w:rPr>
                <w:rFonts w:ascii="Arial"/>
                <w:b/>
              </w:rPr>
            </w:pPr>
            <w:r>
              <w:rPr>
                <w:rFonts w:ascii="Arial"/>
                <w:b/>
              </w:rPr>
              <w:t>Initial Audit Duration</w:t>
            </w:r>
            <w:r>
              <w:rPr>
                <w:rFonts w:ascii="Arial"/>
                <w:b/>
                <w:spacing w:val="-59"/>
              </w:rPr>
              <w:t xml:space="preserve"> </w:t>
            </w:r>
            <w:r>
              <w:rPr>
                <w:rFonts w:ascii="Arial"/>
                <w:b/>
              </w:rPr>
              <w:t>(Stage 1</w:t>
            </w:r>
            <w:r>
              <w:rPr>
                <w:rFonts w:ascii="Arial"/>
                <w:b/>
                <w:spacing w:val="-2"/>
              </w:rPr>
              <w:t xml:space="preserve"> </w:t>
            </w:r>
            <w:r>
              <w:rPr>
                <w:rFonts w:ascii="Arial"/>
                <w:b/>
              </w:rPr>
              <w:t>+ Stage</w:t>
            </w:r>
            <w:r>
              <w:rPr>
                <w:rFonts w:ascii="Arial"/>
                <w:b/>
                <w:spacing w:val="-2"/>
              </w:rPr>
              <w:t xml:space="preserve"> </w:t>
            </w:r>
            <w:r>
              <w:rPr>
                <w:rFonts w:ascii="Arial"/>
                <w:b/>
              </w:rPr>
              <w:t>2)</w:t>
            </w:r>
          </w:p>
        </w:tc>
      </w:tr>
      <w:tr w:rsidR="00E04642" w:rsidTr="000B3202">
        <w:trPr>
          <w:trHeight w:val="343"/>
        </w:trPr>
        <w:tc>
          <w:tcPr>
            <w:tcW w:w="3147" w:type="dxa"/>
            <w:tcBorders>
              <w:top w:val="double" w:sz="1" w:space="0" w:color="000000"/>
            </w:tcBorders>
          </w:tcPr>
          <w:p w:rsidR="00E04642" w:rsidRDefault="00E04642" w:rsidP="004954FD">
            <w:pPr>
              <w:pStyle w:val="TableParagraph"/>
              <w:spacing w:before="46"/>
              <w:ind w:left="111" w:right="99"/>
            </w:pPr>
            <w:r>
              <w:t>1-10</w:t>
            </w:r>
          </w:p>
        </w:tc>
        <w:tc>
          <w:tcPr>
            <w:tcW w:w="4607" w:type="dxa"/>
            <w:tcBorders>
              <w:top w:val="double" w:sz="1" w:space="0" w:color="000000"/>
            </w:tcBorders>
          </w:tcPr>
          <w:p w:rsidR="00E04642" w:rsidRDefault="00E04642" w:rsidP="000B3202">
            <w:pPr>
              <w:pStyle w:val="TableParagraph"/>
              <w:spacing w:before="46"/>
              <w:ind w:left="1029" w:right="1023"/>
            </w:pPr>
            <w:r>
              <w:t>5</w:t>
            </w:r>
            <w:r>
              <w:rPr>
                <w:spacing w:val="-1"/>
              </w:rPr>
              <w:t xml:space="preserve"> </w:t>
            </w:r>
            <w:r>
              <w:t>auditor</w:t>
            </w:r>
            <w:r>
              <w:rPr>
                <w:spacing w:val="-2"/>
              </w:rPr>
              <w:t xml:space="preserve"> </w:t>
            </w:r>
            <w:r>
              <w:t>days</w:t>
            </w:r>
          </w:p>
        </w:tc>
      </w:tr>
      <w:tr w:rsidR="00E04642" w:rsidTr="000B3202">
        <w:trPr>
          <w:trHeight w:val="340"/>
        </w:trPr>
        <w:tc>
          <w:tcPr>
            <w:tcW w:w="3147" w:type="dxa"/>
          </w:tcPr>
          <w:p w:rsidR="00E04642" w:rsidRDefault="00E04642" w:rsidP="004954FD">
            <w:pPr>
              <w:pStyle w:val="TableParagraph"/>
              <w:spacing w:before="43"/>
              <w:ind w:left="1291"/>
              <w:jc w:val="left"/>
            </w:pPr>
            <w:r>
              <w:t>11-25</w:t>
            </w:r>
          </w:p>
        </w:tc>
        <w:tc>
          <w:tcPr>
            <w:tcW w:w="4607" w:type="dxa"/>
          </w:tcPr>
          <w:p w:rsidR="00E04642" w:rsidRDefault="00E04642" w:rsidP="000B3202">
            <w:pPr>
              <w:pStyle w:val="TableParagraph"/>
              <w:spacing w:before="43"/>
              <w:ind w:left="1029" w:right="1023"/>
            </w:pPr>
            <w:r>
              <w:t>6</w:t>
            </w:r>
            <w:r>
              <w:rPr>
                <w:spacing w:val="-1"/>
              </w:rPr>
              <w:t xml:space="preserve"> </w:t>
            </w:r>
            <w:r>
              <w:t>auditor</w:t>
            </w:r>
            <w:r>
              <w:rPr>
                <w:spacing w:val="-2"/>
              </w:rPr>
              <w:t xml:space="preserve"> </w:t>
            </w:r>
            <w:r>
              <w:t>days</w:t>
            </w:r>
          </w:p>
        </w:tc>
      </w:tr>
      <w:tr w:rsidR="00E04642" w:rsidTr="000B3202">
        <w:trPr>
          <w:trHeight w:val="340"/>
        </w:trPr>
        <w:tc>
          <w:tcPr>
            <w:tcW w:w="3147" w:type="dxa"/>
          </w:tcPr>
          <w:p w:rsidR="00E04642" w:rsidRDefault="00E04642" w:rsidP="004954FD">
            <w:pPr>
              <w:pStyle w:val="TableParagraph"/>
              <w:spacing w:before="43"/>
              <w:ind w:left="1291"/>
              <w:jc w:val="left"/>
            </w:pPr>
            <w:r>
              <w:t>26-45</w:t>
            </w:r>
          </w:p>
        </w:tc>
        <w:tc>
          <w:tcPr>
            <w:tcW w:w="4607" w:type="dxa"/>
          </w:tcPr>
          <w:p w:rsidR="00E04642" w:rsidRDefault="00E04642" w:rsidP="000B3202">
            <w:pPr>
              <w:pStyle w:val="TableParagraph"/>
              <w:spacing w:before="43"/>
              <w:ind w:left="1029" w:right="1023"/>
            </w:pPr>
            <w:r>
              <w:t>7</w:t>
            </w:r>
            <w:r>
              <w:rPr>
                <w:spacing w:val="-1"/>
              </w:rPr>
              <w:t xml:space="preserve"> </w:t>
            </w:r>
            <w:r>
              <w:t>auditor</w:t>
            </w:r>
            <w:r>
              <w:rPr>
                <w:spacing w:val="-2"/>
              </w:rPr>
              <w:t xml:space="preserve"> </w:t>
            </w:r>
            <w:r>
              <w:t>days</w:t>
            </w:r>
          </w:p>
        </w:tc>
      </w:tr>
      <w:tr w:rsidR="00E04642" w:rsidTr="000B3202">
        <w:trPr>
          <w:trHeight w:val="338"/>
        </w:trPr>
        <w:tc>
          <w:tcPr>
            <w:tcW w:w="3147" w:type="dxa"/>
          </w:tcPr>
          <w:p w:rsidR="00E04642" w:rsidRDefault="00E04642" w:rsidP="004954FD">
            <w:pPr>
              <w:pStyle w:val="TableParagraph"/>
              <w:spacing w:before="43"/>
              <w:ind w:left="1291"/>
              <w:jc w:val="left"/>
            </w:pPr>
            <w:r>
              <w:t>46-65</w:t>
            </w:r>
          </w:p>
        </w:tc>
        <w:tc>
          <w:tcPr>
            <w:tcW w:w="4607" w:type="dxa"/>
          </w:tcPr>
          <w:p w:rsidR="00E04642" w:rsidRDefault="00E04642" w:rsidP="000B3202">
            <w:pPr>
              <w:pStyle w:val="TableParagraph"/>
              <w:spacing w:before="43"/>
              <w:ind w:left="1029" w:right="1023"/>
            </w:pPr>
            <w:r>
              <w:t>8</w:t>
            </w:r>
            <w:r>
              <w:rPr>
                <w:spacing w:val="-1"/>
              </w:rPr>
              <w:t xml:space="preserve"> </w:t>
            </w:r>
            <w:r>
              <w:t>auditor</w:t>
            </w:r>
            <w:r>
              <w:rPr>
                <w:spacing w:val="-2"/>
              </w:rPr>
              <w:t xml:space="preserve"> </w:t>
            </w:r>
            <w:r>
              <w:t>days</w:t>
            </w:r>
          </w:p>
        </w:tc>
      </w:tr>
      <w:tr w:rsidR="00E04642" w:rsidTr="000B3202">
        <w:trPr>
          <w:trHeight w:val="340"/>
        </w:trPr>
        <w:tc>
          <w:tcPr>
            <w:tcW w:w="3147" w:type="dxa"/>
          </w:tcPr>
          <w:p w:rsidR="00E04642" w:rsidRDefault="00E04642" w:rsidP="004954FD">
            <w:pPr>
              <w:pStyle w:val="TableParagraph"/>
              <w:spacing w:before="45"/>
              <w:ind w:left="1291"/>
              <w:jc w:val="left"/>
            </w:pPr>
            <w:r>
              <w:t>66-85</w:t>
            </w:r>
          </w:p>
        </w:tc>
        <w:tc>
          <w:tcPr>
            <w:tcW w:w="4607" w:type="dxa"/>
          </w:tcPr>
          <w:p w:rsidR="00E04642" w:rsidRDefault="00E04642" w:rsidP="000B3202">
            <w:pPr>
              <w:pStyle w:val="TableParagraph"/>
              <w:spacing w:before="45"/>
              <w:ind w:left="1029" w:right="1023"/>
            </w:pPr>
            <w:r>
              <w:t>9</w:t>
            </w:r>
            <w:r>
              <w:rPr>
                <w:spacing w:val="-1"/>
              </w:rPr>
              <w:t xml:space="preserve"> </w:t>
            </w:r>
            <w:r>
              <w:t>auditor</w:t>
            </w:r>
            <w:r>
              <w:rPr>
                <w:spacing w:val="-2"/>
              </w:rPr>
              <w:t xml:space="preserve"> </w:t>
            </w:r>
            <w:r>
              <w:t>days</w:t>
            </w:r>
          </w:p>
        </w:tc>
      </w:tr>
      <w:tr w:rsidR="00E04642" w:rsidTr="000B3202">
        <w:trPr>
          <w:trHeight w:val="340"/>
        </w:trPr>
        <w:tc>
          <w:tcPr>
            <w:tcW w:w="3147" w:type="dxa"/>
          </w:tcPr>
          <w:p w:rsidR="00E04642" w:rsidRDefault="00E04642" w:rsidP="004954FD">
            <w:pPr>
              <w:pStyle w:val="TableParagraph"/>
              <w:spacing w:before="46"/>
              <w:ind w:left="1231"/>
              <w:jc w:val="left"/>
            </w:pPr>
            <w:r>
              <w:t>86-175</w:t>
            </w:r>
          </w:p>
        </w:tc>
        <w:tc>
          <w:tcPr>
            <w:tcW w:w="4607" w:type="dxa"/>
          </w:tcPr>
          <w:p w:rsidR="00E04642" w:rsidRDefault="00E04642" w:rsidP="000B3202">
            <w:pPr>
              <w:pStyle w:val="TableParagraph"/>
              <w:spacing w:before="46"/>
              <w:ind w:left="1031" w:right="1023"/>
            </w:pPr>
            <w:r>
              <w:t>10</w:t>
            </w:r>
            <w:r>
              <w:rPr>
                <w:spacing w:val="-2"/>
              </w:rPr>
              <w:t xml:space="preserve"> </w:t>
            </w:r>
            <w:r>
              <w:t>auditor</w:t>
            </w:r>
            <w:r>
              <w:rPr>
                <w:spacing w:val="-2"/>
              </w:rPr>
              <w:t xml:space="preserve"> </w:t>
            </w:r>
            <w:r>
              <w:t>days</w:t>
            </w:r>
          </w:p>
        </w:tc>
      </w:tr>
      <w:tr w:rsidR="004954FD" w:rsidTr="004954FD">
        <w:trPr>
          <w:trHeight w:val="405"/>
        </w:trPr>
        <w:tc>
          <w:tcPr>
            <w:tcW w:w="3147" w:type="dxa"/>
            <w:tcBorders>
              <w:top w:val="double" w:sz="1" w:space="0" w:color="000000"/>
            </w:tcBorders>
          </w:tcPr>
          <w:p w:rsidR="004954FD" w:rsidRDefault="004954FD" w:rsidP="004954FD">
            <w:pPr>
              <w:pStyle w:val="TableParagraph"/>
              <w:spacing w:line="252" w:lineRule="exact"/>
              <w:ind w:left="379" w:right="372" w:firstLine="5"/>
              <w:rPr>
                <w:rFonts w:ascii="Arial" w:hAnsi="Arial"/>
                <w:b/>
              </w:rPr>
            </w:pPr>
            <w:r>
              <w:t>176-275</w:t>
            </w:r>
          </w:p>
        </w:tc>
        <w:tc>
          <w:tcPr>
            <w:tcW w:w="4607" w:type="dxa"/>
            <w:tcBorders>
              <w:top w:val="double" w:sz="1" w:space="0" w:color="000000"/>
            </w:tcBorders>
          </w:tcPr>
          <w:p w:rsidR="004954FD" w:rsidRDefault="004954FD" w:rsidP="000B3202">
            <w:pPr>
              <w:pStyle w:val="TableParagraph"/>
              <w:spacing w:before="127"/>
              <w:ind w:left="1320" w:right="1192" w:hanging="99"/>
              <w:rPr>
                <w:rFonts w:ascii="Arial"/>
                <w:b/>
              </w:rPr>
            </w:pPr>
            <w:r>
              <w:t>11</w:t>
            </w:r>
            <w:r>
              <w:rPr>
                <w:spacing w:val="-2"/>
              </w:rPr>
              <w:t xml:space="preserve"> </w:t>
            </w:r>
            <w:r>
              <w:t>auditor</w:t>
            </w:r>
            <w:r>
              <w:rPr>
                <w:spacing w:val="-2"/>
              </w:rPr>
              <w:t xml:space="preserve"> </w:t>
            </w:r>
            <w:r>
              <w:t>days</w:t>
            </w:r>
          </w:p>
        </w:tc>
      </w:tr>
      <w:tr w:rsidR="004954FD" w:rsidTr="00DC793C">
        <w:trPr>
          <w:trHeight w:val="321"/>
        </w:trPr>
        <w:tc>
          <w:tcPr>
            <w:tcW w:w="3147" w:type="dxa"/>
          </w:tcPr>
          <w:p w:rsidR="004954FD" w:rsidRDefault="004954FD" w:rsidP="004954FD">
            <w:pPr>
              <w:pStyle w:val="TableParagraph"/>
              <w:spacing w:before="27"/>
              <w:ind w:left="110" w:right="101"/>
            </w:pPr>
            <w:r>
              <w:t>276-425</w:t>
            </w:r>
          </w:p>
        </w:tc>
        <w:tc>
          <w:tcPr>
            <w:tcW w:w="4607" w:type="dxa"/>
          </w:tcPr>
          <w:p w:rsidR="004954FD" w:rsidRDefault="004954FD" w:rsidP="000B3202">
            <w:pPr>
              <w:pStyle w:val="TableParagraph"/>
              <w:spacing w:before="27"/>
              <w:ind w:left="1031" w:right="1023"/>
            </w:pPr>
            <w:r>
              <w:t>12</w:t>
            </w:r>
            <w:r>
              <w:rPr>
                <w:spacing w:val="-2"/>
              </w:rPr>
              <w:t xml:space="preserve"> </w:t>
            </w:r>
            <w:r>
              <w:t>auditor</w:t>
            </w:r>
            <w:r>
              <w:rPr>
                <w:spacing w:val="-2"/>
              </w:rPr>
              <w:t xml:space="preserve"> </w:t>
            </w:r>
            <w:r>
              <w:t>days</w:t>
            </w:r>
          </w:p>
        </w:tc>
      </w:tr>
      <w:tr w:rsidR="004954FD" w:rsidTr="000B3202">
        <w:trPr>
          <w:trHeight w:val="340"/>
        </w:trPr>
        <w:tc>
          <w:tcPr>
            <w:tcW w:w="3147" w:type="dxa"/>
          </w:tcPr>
          <w:p w:rsidR="004954FD" w:rsidRDefault="004954FD" w:rsidP="004954FD">
            <w:pPr>
              <w:pStyle w:val="TableParagraph"/>
              <w:spacing w:before="45"/>
              <w:ind w:left="110" w:right="101"/>
            </w:pPr>
            <w:r>
              <w:t>426-625</w:t>
            </w:r>
          </w:p>
        </w:tc>
        <w:tc>
          <w:tcPr>
            <w:tcW w:w="4607" w:type="dxa"/>
          </w:tcPr>
          <w:p w:rsidR="004954FD" w:rsidRDefault="004954FD" w:rsidP="000B3202">
            <w:pPr>
              <w:pStyle w:val="TableParagraph"/>
              <w:spacing w:before="45"/>
              <w:ind w:left="1031" w:right="1023"/>
            </w:pPr>
            <w:r>
              <w:t>13</w:t>
            </w:r>
            <w:r>
              <w:rPr>
                <w:spacing w:val="-2"/>
              </w:rPr>
              <w:t xml:space="preserve"> </w:t>
            </w:r>
            <w:r>
              <w:t>auditor</w:t>
            </w:r>
            <w:r>
              <w:rPr>
                <w:spacing w:val="-2"/>
              </w:rPr>
              <w:t xml:space="preserve"> </w:t>
            </w:r>
            <w:r>
              <w:t>days</w:t>
            </w:r>
          </w:p>
        </w:tc>
      </w:tr>
      <w:tr w:rsidR="004954FD" w:rsidTr="000B3202">
        <w:trPr>
          <w:trHeight w:val="340"/>
        </w:trPr>
        <w:tc>
          <w:tcPr>
            <w:tcW w:w="3147" w:type="dxa"/>
          </w:tcPr>
          <w:p w:rsidR="004954FD" w:rsidRDefault="004954FD" w:rsidP="004954FD">
            <w:pPr>
              <w:pStyle w:val="TableParagraph"/>
              <w:spacing w:before="43"/>
              <w:ind w:left="110" w:right="101"/>
            </w:pPr>
            <w:r>
              <w:t>626-875</w:t>
            </w:r>
          </w:p>
        </w:tc>
        <w:tc>
          <w:tcPr>
            <w:tcW w:w="4607" w:type="dxa"/>
          </w:tcPr>
          <w:p w:rsidR="004954FD" w:rsidRDefault="004954FD" w:rsidP="000B3202">
            <w:pPr>
              <w:pStyle w:val="TableParagraph"/>
              <w:spacing w:before="43"/>
              <w:ind w:left="1031" w:right="1023"/>
            </w:pPr>
            <w:r>
              <w:t>14</w:t>
            </w:r>
            <w:r>
              <w:rPr>
                <w:spacing w:val="-2"/>
              </w:rPr>
              <w:t xml:space="preserve"> </w:t>
            </w:r>
            <w:r>
              <w:t>auditor</w:t>
            </w:r>
            <w:r>
              <w:rPr>
                <w:spacing w:val="-2"/>
              </w:rPr>
              <w:t xml:space="preserve"> </w:t>
            </w:r>
            <w:r>
              <w:t>days</w:t>
            </w:r>
          </w:p>
        </w:tc>
      </w:tr>
      <w:tr w:rsidR="004954FD" w:rsidTr="000B3202">
        <w:trPr>
          <w:trHeight w:val="340"/>
        </w:trPr>
        <w:tc>
          <w:tcPr>
            <w:tcW w:w="3147" w:type="dxa"/>
          </w:tcPr>
          <w:p w:rsidR="004954FD" w:rsidRDefault="004954FD" w:rsidP="004954FD">
            <w:pPr>
              <w:pStyle w:val="TableParagraph"/>
              <w:spacing w:before="43"/>
              <w:ind w:left="110" w:right="101"/>
            </w:pPr>
            <w:r>
              <w:t>876-1,175</w:t>
            </w:r>
          </w:p>
        </w:tc>
        <w:tc>
          <w:tcPr>
            <w:tcW w:w="4607" w:type="dxa"/>
          </w:tcPr>
          <w:p w:rsidR="004954FD" w:rsidRDefault="004954FD" w:rsidP="000B3202">
            <w:pPr>
              <w:pStyle w:val="TableParagraph"/>
              <w:spacing w:before="43"/>
              <w:ind w:left="1031" w:right="1023"/>
            </w:pPr>
            <w:r>
              <w:t>15</w:t>
            </w:r>
            <w:r>
              <w:rPr>
                <w:spacing w:val="-2"/>
              </w:rPr>
              <w:t xml:space="preserve"> </w:t>
            </w:r>
            <w:r>
              <w:t>auditor</w:t>
            </w:r>
            <w:r>
              <w:rPr>
                <w:spacing w:val="-2"/>
              </w:rPr>
              <w:t xml:space="preserve"> </w:t>
            </w:r>
            <w:r>
              <w:t>days</w:t>
            </w:r>
          </w:p>
        </w:tc>
      </w:tr>
      <w:tr w:rsidR="004954FD" w:rsidTr="000B3202">
        <w:trPr>
          <w:trHeight w:val="340"/>
        </w:trPr>
        <w:tc>
          <w:tcPr>
            <w:tcW w:w="3147" w:type="dxa"/>
          </w:tcPr>
          <w:p w:rsidR="004954FD" w:rsidRDefault="004954FD" w:rsidP="004954FD">
            <w:pPr>
              <w:pStyle w:val="TableParagraph"/>
              <w:spacing w:before="43"/>
              <w:ind w:left="111" w:right="99"/>
            </w:pPr>
            <w:r>
              <w:t>1,176-1,550</w:t>
            </w:r>
          </w:p>
        </w:tc>
        <w:tc>
          <w:tcPr>
            <w:tcW w:w="4607" w:type="dxa"/>
          </w:tcPr>
          <w:p w:rsidR="004954FD" w:rsidRDefault="004954FD" w:rsidP="000B3202">
            <w:pPr>
              <w:pStyle w:val="TableParagraph"/>
              <w:spacing w:before="43"/>
              <w:ind w:left="1031" w:right="1023"/>
            </w:pPr>
            <w:r>
              <w:t>16</w:t>
            </w:r>
            <w:r>
              <w:rPr>
                <w:spacing w:val="-2"/>
              </w:rPr>
              <w:t xml:space="preserve"> </w:t>
            </w:r>
            <w:r>
              <w:t>auditor</w:t>
            </w:r>
            <w:r>
              <w:rPr>
                <w:spacing w:val="-2"/>
              </w:rPr>
              <w:t xml:space="preserve"> </w:t>
            </w:r>
            <w:r>
              <w:t>days</w:t>
            </w:r>
          </w:p>
        </w:tc>
      </w:tr>
      <w:tr w:rsidR="004954FD" w:rsidTr="000B3202">
        <w:trPr>
          <w:trHeight w:val="337"/>
        </w:trPr>
        <w:tc>
          <w:tcPr>
            <w:tcW w:w="3147" w:type="dxa"/>
          </w:tcPr>
          <w:p w:rsidR="004954FD" w:rsidRDefault="004954FD" w:rsidP="004954FD">
            <w:pPr>
              <w:pStyle w:val="TableParagraph"/>
              <w:spacing w:before="43"/>
              <w:ind w:left="111" w:right="99"/>
            </w:pPr>
            <w:r>
              <w:t>1,551-2,025</w:t>
            </w:r>
          </w:p>
        </w:tc>
        <w:tc>
          <w:tcPr>
            <w:tcW w:w="4607" w:type="dxa"/>
          </w:tcPr>
          <w:p w:rsidR="004954FD" w:rsidRDefault="004954FD" w:rsidP="000B3202">
            <w:pPr>
              <w:pStyle w:val="TableParagraph"/>
              <w:spacing w:before="43"/>
              <w:ind w:left="1031" w:right="1023"/>
            </w:pPr>
            <w:r>
              <w:t>17</w:t>
            </w:r>
            <w:r>
              <w:rPr>
                <w:spacing w:val="-2"/>
              </w:rPr>
              <w:t xml:space="preserve"> </w:t>
            </w:r>
            <w:r>
              <w:t>auditor</w:t>
            </w:r>
            <w:r>
              <w:rPr>
                <w:spacing w:val="-2"/>
              </w:rPr>
              <w:t xml:space="preserve"> </w:t>
            </w:r>
            <w:r>
              <w:t>days</w:t>
            </w:r>
          </w:p>
        </w:tc>
      </w:tr>
      <w:tr w:rsidR="004954FD" w:rsidTr="000B3202">
        <w:trPr>
          <w:trHeight w:val="340"/>
        </w:trPr>
        <w:tc>
          <w:tcPr>
            <w:tcW w:w="3147" w:type="dxa"/>
          </w:tcPr>
          <w:p w:rsidR="004954FD" w:rsidRDefault="004954FD" w:rsidP="004954FD">
            <w:pPr>
              <w:pStyle w:val="TableParagraph"/>
              <w:spacing w:before="45"/>
              <w:ind w:left="111" w:right="99"/>
            </w:pPr>
            <w:r>
              <w:t>2,026-3,450</w:t>
            </w:r>
          </w:p>
        </w:tc>
        <w:tc>
          <w:tcPr>
            <w:tcW w:w="4607" w:type="dxa"/>
          </w:tcPr>
          <w:p w:rsidR="004954FD" w:rsidRDefault="004954FD" w:rsidP="000B3202">
            <w:pPr>
              <w:pStyle w:val="TableParagraph"/>
              <w:spacing w:before="45"/>
              <w:ind w:left="1031" w:right="1023"/>
            </w:pPr>
            <w:r>
              <w:t>18</w:t>
            </w:r>
            <w:r>
              <w:rPr>
                <w:spacing w:val="-2"/>
              </w:rPr>
              <w:t xml:space="preserve"> </w:t>
            </w:r>
            <w:r>
              <w:t>auditor</w:t>
            </w:r>
            <w:r>
              <w:rPr>
                <w:spacing w:val="-2"/>
              </w:rPr>
              <w:t xml:space="preserve"> </w:t>
            </w:r>
            <w:r>
              <w:t>days</w:t>
            </w:r>
          </w:p>
        </w:tc>
      </w:tr>
      <w:tr w:rsidR="004954FD" w:rsidTr="000B3202">
        <w:trPr>
          <w:trHeight w:val="340"/>
        </w:trPr>
        <w:tc>
          <w:tcPr>
            <w:tcW w:w="3147" w:type="dxa"/>
          </w:tcPr>
          <w:p w:rsidR="004954FD" w:rsidRDefault="004954FD" w:rsidP="004954FD">
            <w:pPr>
              <w:pStyle w:val="TableParagraph"/>
              <w:spacing w:before="46"/>
              <w:ind w:left="111" w:right="99"/>
            </w:pPr>
            <w:r>
              <w:t>3,451-4,350</w:t>
            </w:r>
          </w:p>
        </w:tc>
        <w:tc>
          <w:tcPr>
            <w:tcW w:w="4607" w:type="dxa"/>
          </w:tcPr>
          <w:p w:rsidR="004954FD" w:rsidRDefault="004954FD" w:rsidP="000B3202">
            <w:pPr>
              <w:pStyle w:val="TableParagraph"/>
              <w:spacing w:before="46"/>
              <w:ind w:left="1031" w:right="1023"/>
            </w:pPr>
            <w:r>
              <w:t>19</w:t>
            </w:r>
            <w:r>
              <w:rPr>
                <w:spacing w:val="-2"/>
              </w:rPr>
              <w:t xml:space="preserve"> </w:t>
            </w:r>
            <w:r>
              <w:t>auditor</w:t>
            </w:r>
            <w:r>
              <w:rPr>
                <w:spacing w:val="-2"/>
              </w:rPr>
              <w:t xml:space="preserve"> </w:t>
            </w:r>
            <w:r>
              <w:t>days</w:t>
            </w:r>
          </w:p>
        </w:tc>
      </w:tr>
      <w:tr w:rsidR="004954FD" w:rsidTr="000B3202">
        <w:trPr>
          <w:trHeight w:val="340"/>
        </w:trPr>
        <w:tc>
          <w:tcPr>
            <w:tcW w:w="3147" w:type="dxa"/>
          </w:tcPr>
          <w:p w:rsidR="004954FD" w:rsidRDefault="004954FD" w:rsidP="004954FD">
            <w:pPr>
              <w:pStyle w:val="TableParagraph"/>
              <w:spacing w:before="43"/>
              <w:ind w:left="111" w:right="99"/>
            </w:pPr>
            <w:r>
              <w:t>4,351-5,450</w:t>
            </w:r>
          </w:p>
        </w:tc>
        <w:tc>
          <w:tcPr>
            <w:tcW w:w="4607" w:type="dxa"/>
          </w:tcPr>
          <w:p w:rsidR="004954FD" w:rsidRDefault="004954FD" w:rsidP="000B3202">
            <w:pPr>
              <w:pStyle w:val="TableParagraph"/>
              <w:spacing w:before="43"/>
              <w:ind w:left="1031" w:right="1023"/>
            </w:pPr>
            <w:r>
              <w:t>20</w:t>
            </w:r>
            <w:r>
              <w:rPr>
                <w:spacing w:val="-2"/>
              </w:rPr>
              <w:t xml:space="preserve"> </w:t>
            </w:r>
            <w:r>
              <w:t>auditor</w:t>
            </w:r>
            <w:r>
              <w:rPr>
                <w:spacing w:val="-2"/>
              </w:rPr>
              <w:t xml:space="preserve"> </w:t>
            </w:r>
            <w:r>
              <w:t>days</w:t>
            </w:r>
          </w:p>
        </w:tc>
      </w:tr>
      <w:tr w:rsidR="004954FD" w:rsidTr="000B3202">
        <w:trPr>
          <w:trHeight w:val="340"/>
        </w:trPr>
        <w:tc>
          <w:tcPr>
            <w:tcW w:w="3147" w:type="dxa"/>
          </w:tcPr>
          <w:p w:rsidR="004954FD" w:rsidRDefault="004954FD" w:rsidP="004954FD">
            <w:pPr>
              <w:pStyle w:val="TableParagraph"/>
              <w:spacing w:before="43"/>
              <w:ind w:left="111" w:right="99"/>
            </w:pPr>
            <w:r>
              <w:t>5,451-6,800</w:t>
            </w:r>
          </w:p>
        </w:tc>
        <w:tc>
          <w:tcPr>
            <w:tcW w:w="4607" w:type="dxa"/>
          </w:tcPr>
          <w:p w:rsidR="004954FD" w:rsidRDefault="004954FD" w:rsidP="000B3202">
            <w:pPr>
              <w:pStyle w:val="TableParagraph"/>
              <w:spacing w:before="43"/>
              <w:ind w:left="1031" w:right="1023"/>
            </w:pPr>
            <w:r>
              <w:t>21</w:t>
            </w:r>
            <w:r>
              <w:rPr>
                <w:spacing w:val="-2"/>
              </w:rPr>
              <w:t xml:space="preserve"> </w:t>
            </w:r>
            <w:r>
              <w:t>auditor</w:t>
            </w:r>
            <w:r>
              <w:rPr>
                <w:spacing w:val="-2"/>
              </w:rPr>
              <w:t xml:space="preserve"> </w:t>
            </w:r>
            <w:r>
              <w:t>days</w:t>
            </w:r>
          </w:p>
        </w:tc>
      </w:tr>
      <w:tr w:rsidR="004954FD" w:rsidTr="000B3202">
        <w:trPr>
          <w:trHeight w:val="340"/>
        </w:trPr>
        <w:tc>
          <w:tcPr>
            <w:tcW w:w="3147" w:type="dxa"/>
          </w:tcPr>
          <w:p w:rsidR="004954FD" w:rsidRDefault="004954FD" w:rsidP="004954FD">
            <w:pPr>
              <w:pStyle w:val="TableParagraph"/>
              <w:spacing w:before="43"/>
              <w:ind w:left="111" w:right="99"/>
            </w:pPr>
            <w:r>
              <w:t>6,801-10,700</w:t>
            </w:r>
          </w:p>
        </w:tc>
        <w:tc>
          <w:tcPr>
            <w:tcW w:w="4607" w:type="dxa"/>
          </w:tcPr>
          <w:p w:rsidR="004954FD" w:rsidRDefault="004954FD" w:rsidP="000B3202">
            <w:pPr>
              <w:pStyle w:val="TableParagraph"/>
              <w:spacing w:before="43"/>
              <w:ind w:left="1031" w:right="1023"/>
            </w:pPr>
            <w:r>
              <w:t>22</w:t>
            </w:r>
            <w:r>
              <w:rPr>
                <w:spacing w:val="-2"/>
              </w:rPr>
              <w:t xml:space="preserve"> </w:t>
            </w:r>
            <w:r>
              <w:t>auditor</w:t>
            </w:r>
            <w:r>
              <w:rPr>
                <w:spacing w:val="-2"/>
              </w:rPr>
              <w:t xml:space="preserve"> </w:t>
            </w:r>
            <w:r>
              <w:t>days</w:t>
            </w:r>
          </w:p>
        </w:tc>
      </w:tr>
      <w:tr w:rsidR="004954FD" w:rsidTr="000B3202">
        <w:trPr>
          <w:trHeight w:val="337"/>
        </w:trPr>
        <w:tc>
          <w:tcPr>
            <w:tcW w:w="3147" w:type="dxa"/>
          </w:tcPr>
          <w:p w:rsidR="004954FD" w:rsidRDefault="004954FD" w:rsidP="004954FD">
            <w:pPr>
              <w:pStyle w:val="TableParagraph"/>
              <w:spacing w:before="43"/>
              <w:ind w:left="110" w:right="101"/>
            </w:pPr>
            <w:r>
              <w:t>&gt;10,700</w:t>
            </w:r>
          </w:p>
        </w:tc>
        <w:tc>
          <w:tcPr>
            <w:tcW w:w="4607" w:type="dxa"/>
          </w:tcPr>
          <w:p w:rsidR="004954FD" w:rsidRDefault="004954FD" w:rsidP="000B3202">
            <w:pPr>
              <w:pStyle w:val="TableParagraph"/>
              <w:spacing w:before="43"/>
              <w:ind w:left="1031" w:right="1023"/>
            </w:pPr>
            <w:r>
              <w:t>Follow</w:t>
            </w:r>
            <w:r>
              <w:rPr>
                <w:spacing w:val="-4"/>
              </w:rPr>
              <w:t xml:space="preserve"> </w:t>
            </w:r>
            <w:r>
              <w:t>progression above</w:t>
            </w:r>
          </w:p>
        </w:tc>
      </w:tr>
      <w:tr w:rsidR="004954FD" w:rsidTr="000B3202">
        <w:trPr>
          <w:trHeight w:val="340"/>
        </w:trPr>
        <w:tc>
          <w:tcPr>
            <w:tcW w:w="3147" w:type="dxa"/>
          </w:tcPr>
          <w:p w:rsidR="004954FD" w:rsidRDefault="004954FD" w:rsidP="000B3202">
            <w:pPr>
              <w:pStyle w:val="TableParagraph"/>
              <w:spacing w:before="45"/>
              <w:ind w:left="110" w:right="101"/>
            </w:pPr>
          </w:p>
        </w:tc>
        <w:tc>
          <w:tcPr>
            <w:tcW w:w="4607" w:type="dxa"/>
          </w:tcPr>
          <w:p w:rsidR="004954FD" w:rsidRDefault="004954FD" w:rsidP="000B3202">
            <w:pPr>
              <w:pStyle w:val="TableParagraph"/>
              <w:spacing w:before="45"/>
              <w:ind w:left="1031" w:right="1023"/>
            </w:pPr>
          </w:p>
        </w:tc>
      </w:tr>
    </w:tbl>
    <w:p w:rsidR="00E04642" w:rsidRDefault="00E04642" w:rsidP="00B25A14"/>
    <w:p w:rsidR="00346C9E" w:rsidRDefault="00346C9E" w:rsidP="00346C9E">
      <w:r>
        <w:t>a.</w:t>
      </w:r>
      <w:r>
        <w:tab/>
        <w:t>For requirements for stage 1 and stage 2 audits, CBs shall refer to clause 9.3 of ISO/IEC 17021-1</w:t>
      </w:r>
    </w:p>
    <w:p w:rsidR="00346C9E" w:rsidRDefault="00346C9E" w:rsidP="00346C9E"/>
    <w:p w:rsidR="00346C9E" w:rsidRDefault="00346C9E" w:rsidP="00346C9E">
      <w:r>
        <w:t>b.</w:t>
      </w:r>
      <w:r>
        <w:tab/>
        <w:t>The numbers of personnel in Table 3-1 should be seen as a continuum rather than a stepped change.</w:t>
      </w:r>
    </w:p>
    <w:p w:rsidR="00346C9E" w:rsidRDefault="00346C9E" w:rsidP="00346C9E"/>
    <w:p w:rsidR="00346C9E" w:rsidRDefault="00346C9E" w:rsidP="00346C9E">
      <w:r>
        <w:t>c.</w:t>
      </w:r>
      <w:r>
        <w:tab/>
        <w:t>The CB’s procedure may provide for audit duration for number of personnel doing work under the organisation’s control for all shifts exceeding 10,700. Such audit duration should follow the progression in Table 3-1 in a consistent fashion.</w:t>
      </w:r>
    </w:p>
    <w:p w:rsidR="00346C9E" w:rsidRDefault="00346C9E" w:rsidP="00346C9E"/>
    <w:p w:rsidR="00E04642" w:rsidRDefault="00346C9E" w:rsidP="00346C9E">
      <w:r>
        <w:t>d.</w:t>
      </w:r>
      <w:r>
        <w:tab/>
        <w:t>Based on the impact level, additional auditor day shall be added. See clause 3.4.</w:t>
      </w:r>
    </w:p>
    <w:p w:rsidR="00732B38" w:rsidRDefault="00B06573" w:rsidP="00B25A14">
      <w:r w:rsidRPr="00B06573">
        <w:t>3.4</w:t>
      </w:r>
      <w:r w:rsidRPr="00B06573">
        <w:tab/>
        <w:t>Impact Level</w:t>
      </w:r>
    </w:p>
    <w:p w:rsidR="00B06573" w:rsidRPr="00B06573" w:rsidRDefault="00B06573" w:rsidP="00B06573">
      <w:pPr>
        <w:jc w:val="center"/>
        <w:rPr>
          <w:b/>
        </w:rPr>
      </w:pPr>
      <w:r w:rsidRPr="00B06573">
        <w:rPr>
          <w:b/>
        </w:rPr>
        <w:t>Table 3-2: Relationship between Impact Level and Additional Auditor Day</w:t>
      </w: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6"/>
        <w:gridCol w:w="4144"/>
      </w:tblGrid>
      <w:tr w:rsidR="00B06573" w:rsidTr="000B3202">
        <w:trPr>
          <w:trHeight w:val="618"/>
        </w:trPr>
        <w:tc>
          <w:tcPr>
            <w:tcW w:w="3596" w:type="dxa"/>
            <w:tcBorders>
              <w:bottom w:val="double" w:sz="1" w:space="0" w:color="000000"/>
            </w:tcBorders>
            <w:shd w:val="clear" w:color="auto" w:fill="BEBEBE"/>
          </w:tcPr>
          <w:p w:rsidR="00B06573" w:rsidRDefault="00B06573" w:rsidP="000B3202">
            <w:pPr>
              <w:pStyle w:val="TableParagraph"/>
              <w:spacing w:before="187"/>
              <w:ind w:left="535" w:right="528"/>
              <w:rPr>
                <w:rFonts w:ascii="Arial"/>
                <w:b/>
              </w:rPr>
            </w:pPr>
            <w:r>
              <w:rPr>
                <w:rFonts w:ascii="Arial"/>
                <w:b/>
              </w:rPr>
              <w:t>Impact</w:t>
            </w:r>
            <w:r>
              <w:rPr>
                <w:rFonts w:ascii="Arial"/>
                <w:b/>
                <w:spacing w:val="-1"/>
              </w:rPr>
              <w:t xml:space="preserve"> </w:t>
            </w:r>
            <w:r>
              <w:rPr>
                <w:rFonts w:ascii="Arial"/>
                <w:b/>
              </w:rPr>
              <w:t>Level</w:t>
            </w:r>
          </w:p>
        </w:tc>
        <w:tc>
          <w:tcPr>
            <w:tcW w:w="4144" w:type="dxa"/>
            <w:tcBorders>
              <w:bottom w:val="double" w:sz="1" w:space="0" w:color="000000"/>
            </w:tcBorders>
            <w:shd w:val="clear" w:color="auto" w:fill="BEBEBE"/>
          </w:tcPr>
          <w:p w:rsidR="00B06573" w:rsidRDefault="00B06573" w:rsidP="000B3202">
            <w:pPr>
              <w:pStyle w:val="TableParagraph"/>
              <w:spacing w:before="62"/>
              <w:ind w:left="1507" w:right="850" w:hanging="627"/>
              <w:rPr>
                <w:rFonts w:ascii="Arial"/>
                <w:b/>
              </w:rPr>
            </w:pPr>
            <w:r>
              <w:rPr>
                <w:rFonts w:ascii="Arial"/>
                <w:b/>
              </w:rPr>
              <w:t>Additional Auditor Day</w:t>
            </w:r>
            <w:r>
              <w:rPr>
                <w:rFonts w:ascii="Arial"/>
                <w:b/>
                <w:spacing w:val="-59"/>
              </w:rPr>
              <w:t xml:space="preserve"> </w:t>
            </w:r>
            <w:r>
              <w:rPr>
                <w:rFonts w:ascii="Arial"/>
                <w:b/>
              </w:rPr>
              <w:t>(minimum)</w:t>
            </w:r>
          </w:p>
        </w:tc>
      </w:tr>
      <w:tr w:rsidR="00B06573" w:rsidTr="000B3202">
        <w:trPr>
          <w:trHeight w:val="349"/>
        </w:trPr>
        <w:tc>
          <w:tcPr>
            <w:tcW w:w="3596" w:type="dxa"/>
            <w:tcBorders>
              <w:top w:val="double" w:sz="1" w:space="0" w:color="000000"/>
            </w:tcBorders>
          </w:tcPr>
          <w:p w:rsidR="00B06573" w:rsidRDefault="00B06573" w:rsidP="000B3202">
            <w:pPr>
              <w:pStyle w:val="TableParagraph"/>
              <w:spacing w:before="54"/>
              <w:ind w:left="536" w:right="528"/>
            </w:pPr>
            <w:r>
              <w:t>Level</w:t>
            </w:r>
            <w:r>
              <w:rPr>
                <w:spacing w:val="-2"/>
              </w:rPr>
              <w:t xml:space="preserve"> </w:t>
            </w:r>
            <w:r>
              <w:t>1-</w:t>
            </w:r>
            <w:r>
              <w:rPr>
                <w:spacing w:val="2"/>
              </w:rPr>
              <w:t xml:space="preserve"> </w:t>
            </w:r>
            <w:r>
              <w:t>Low</w:t>
            </w:r>
            <w:r>
              <w:rPr>
                <w:spacing w:val="-4"/>
              </w:rPr>
              <w:t xml:space="preserve"> </w:t>
            </w:r>
            <w:r>
              <w:t>impact</w:t>
            </w:r>
          </w:p>
        </w:tc>
        <w:tc>
          <w:tcPr>
            <w:tcW w:w="4144" w:type="dxa"/>
            <w:tcBorders>
              <w:top w:val="double" w:sz="1" w:space="0" w:color="000000"/>
            </w:tcBorders>
          </w:tcPr>
          <w:p w:rsidR="00B06573" w:rsidRDefault="00B06573" w:rsidP="000B3202">
            <w:pPr>
              <w:pStyle w:val="TableParagraph"/>
              <w:spacing w:before="54"/>
              <w:ind w:left="1026" w:right="1016"/>
            </w:pPr>
            <w:r>
              <w:t>0</w:t>
            </w:r>
            <w:r>
              <w:rPr>
                <w:spacing w:val="-1"/>
              </w:rPr>
              <w:t xml:space="preserve"> </w:t>
            </w:r>
            <w:r>
              <w:t>auditor</w:t>
            </w:r>
            <w:r>
              <w:rPr>
                <w:spacing w:val="-2"/>
              </w:rPr>
              <w:t xml:space="preserve"> </w:t>
            </w:r>
            <w:r>
              <w:t>day</w:t>
            </w:r>
            <w:r>
              <w:rPr>
                <w:spacing w:val="-2"/>
              </w:rPr>
              <w:t xml:space="preserve"> </w:t>
            </w:r>
            <w:r>
              <w:t>added</w:t>
            </w:r>
          </w:p>
        </w:tc>
      </w:tr>
      <w:tr w:rsidR="00B06573" w:rsidTr="000B3202">
        <w:trPr>
          <w:trHeight w:val="340"/>
        </w:trPr>
        <w:tc>
          <w:tcPr>
            <w:tcW w:w="3596" w:type="dxa"/>
          </w:tcPr>
          <w:p w:rsidR="00B06573" w:rsidRDefault="00B06573" w:rsidP="000B3202">
            <w:pPr>
              <w:pStyle w:val="TableParagraph"/>
              <w:spacing w:before="43"/>
              <w:ind w:left="538" w:right="528"/>
            </w:pPr>
            <w:r>
              <w:t>Level</w:t>
            </w:r>
            <w:r>
              <w:rPr>
                <w:spacing w:val="-3"/>
              </w:rPr>
              <w:t xml:space="preserve"> </w:t>
            </w:r>
            <w:r>
              <w:t>2-</w:t>
            </w:r>
            <w:r>
              <w:rPr>
                <w:spacing w:val="1"/>
              </w:rPr>
              <w:t xml:space="preserve"> </w:t>
            </w:r>
            <w:r>
              <w:t>Moderate</w:t>
            </w:r>
            <w:r>
              <w:rPr>
                <w:spacing w:val="-1"/>
              </w:rPr>
              <w:t xml:space="preserve"> </w:t>
            </w:r>
            <w:r>
              <w:t>impact</w:t>
            </w:r>
          </w:p>
        </w:tc>
        <w:tc>
          <w:tcPr>
            <w:tcW w:w="4144" w:type="dxa"/>
          </w:tcPr>
          <w:p w:rsidR="00B06573" w:rsidRDefault="00B06573" w:rsidP="000B3202">
            <w:pPr>
              <w:pStyle w:val="TableParagraph"/>
              <w:spacing w:before="43"/>
              <w:ind w:left="1026" w:right="1016"/>
            </w:pPr>
            <w:r>
              <w:t>1</w:t>
            </w:r>
            <w:r>
              <w:rPr>
                <w:spacing w:val="-1"/>
              </w:rPr>
              <w:t xml:space="preserve"> </w:t>
            </w:r>
            <w:r>
              <w:t>auditor</w:t>
            </w:r>
            <w:r>
              <w:rPr>
                <w:spacing w:val="-2"/>
              </w:rPr>
              <w:t xml:space="preserve"> </w:t>
            </w:r>
            <w:r>
              <w:t>day</w:t>
            </w:r>
            <w:r>
              <w:rPr>
                <w:spacing w:val="-3"/>
              </w:rPr>
              <w:t xml:space="preserve"> </w:t>
            </w:r>
            <w:r>
              <w:t>added</w:t>
            </w:r>
          </w:p>
        </w:tc>
      </w:tr>
      <w:tr w:rsidR="00B06573" w:rsidTr="000B3202">
        <w:trPr>
          <w:trHeight w:val="340"/>
        </w:trPr>
        <w:tc>
          <w:tcPr>
            <w:tcW w:w="3596" w:type="dxa"/>
          </w:tcPr>
          <w:p w:rsidR="00B06573" w:rsidRDefault="00B06573" w:rsidP="000B3202">
            <w:pPr>
              <w:pStyle w:val="TableParagraph"/>
              <w:spacing w:before="43"/>
              <w:ind w:left="538" w:right="528"/>
            </w:pPr>
            <w:r>
              <w:t>Level</w:t>
            </w:r>
            <w:r>
              <w:rPr>
                <w:spacing w:val="-3"/>
              </w:rPr>
              <w:t xml:space="preserve"> </w:t>
            </w:r>
            <w:r>
              <w:t>3-</w:t>
            </w:r>
            <w:r>
              <w:rPr>
                <w:spacing w:val="1"/>
              </w:rPr>
              <w:t xml:space="preserve"> </w:t>
            </w:r>
            <w:r>
              <w:t>High</w:t>
            </w:r>
            <w:r>
              <w:rPr>
                <w:spacing w:val="-1"/>
              </w:rPr>
              <w:t xml:space="preserve"> </w:t>
            </w:r>
            <w:r>
              <w:t>impact</w:t>
            </w:r>
          </w:p>
        </w:tc>
        <w:tc>
          <w:tcPr>
            <w:tcW w:w="4144" w:type="dxa"/>
          </w:tcPr>
          <w:p w:rsidR="00B06573" w:rsidRDefault="00B06573" w:rsidP="000B3202">
            <w:pPr>
              <w:pStyle w:val="TableParagraph"/>
              <w:spacing w:before="43"/>
              <w:ind w:left="1026" w:right="1016"/>
            </w:pPr>
            <w:r>
              <w:t>2</w:t>
            </w:r>
            <w:r>
              <w:rPr>
                <w:spacing w:val="-2"/>
              </w:rPr>
              <w:t xml:space="preserve"> </w:t>
            </w:r>
            <w:r>
              <w:t>auditor</w:t>
            </w:r>
            <w:r>
              <w:rPr>
                <w:spacing w:val="-2"/>
              </w:rPr>
              <w:t xml:space="preserve"> </w:t>
            </w:r>
            <w:r>
              <w:t>days added</w:t>
            </w:r>
          </w:p>
        </w:tc>
      </w:tr>
    </w:tbl>
    <w:p w:rsidR="00B06573" w:rsidRDefault="00B06573" w:rsidP="00B25A14"/>
    <w:p w:rsidR="00695668" w:rsidRDefault="00695668" w:rsidP="00695668">
      <w:r w:rsidRPr="00695668">
        <w:rPr>
          <w:b/>
        </w:rPr>
        <w:t>Table 3-2</w:t>
      </w:r>
      <w:r w:rsidR="00E45743">
        <w:t xml:space="preserve"> is only applicable to</w:t>
      </w:r>
    </w:p>
    <w:p w:rsidR="00695668" w:rsidRDefault="00695668" w:rsidP="00695668">
      <w:r>
        <w:t>a.</w:t>
      </w:r>
      <w:r>
        <w:tab/>
        <w:t>IaaS and PaaS (Infrastructure as a Service); or</w:t>
      </w:r>
    </w:p>
    <w:p w:rsidR="00B06573" w:rsidRDefault="00695668" w:rsidP="00695668">
      <w:r>
        <w:t>b.</w:t>
      </w:r>
      <w:r>
        <w:tab/>
        <w:t>SaaS (Software as a Service) with IaaS together</w:t>
      </w:r>
    </w:p>
    <w:p w:rsidR="00B06573" w:rsidRDefault="0098012B" w:rsidP="00B25A14">
      <w:r w:rsidRPr="0098012B">
        <w:t>c.</w:t>
      </w:r>
      <w:r w:rsidRPr="0098012B">
        <w:tab/>
        <w:t>For certification of SaaS running on MTCS certified infrastructure, the audit man-days may be reduced up to 30%. The reduction is due to SaaS certification being done on an accredited MTCS certified infrastructure.</w:t>
      </w:r>
    </w:p>
    <w:p w:rsidR="0098012B" w:rsidRDefault="0098012B" w:rsidP="00B25A14"/>
    <w:p w:rsidR="00756E5D" w:rsidRDefault="00756E5D" w:rsidP="00756E5D">
      <w:r>
        <w:t>3.5</w:t>
      </w:r>
      <w:r>
        <w:tab/>
        <w:t>Multi-sites Audit</w:t>
      </w:r>
    </w:p>
    <w:p w:rsidR="00756E5D" w:rsidRDefault="00756E5D" w:rsidP="00756E5D"/>
    <w:p w:rsidR="00756E5D" w:rsidRDefault="00756E5D" w:rsidP="00756E5D">
      <w:r>
        <w:t>The size of the sample shall follow IAF Mandatory Document (MD) 1 on Audit and Certification of a Management System Operated by a Multi-Site Organisation.</w:t>
      </w:r>
    </w:p>
    <w:p w:rsidR="00756E5D" w:rsidRDefault="00756E5D" w:rsidP="00756E5D"/>
    <w:p w:rsidR="00756E5D" w:rsidRDefault="00756E5D" w:rsidP="00756E5D">
      <w:r>
        <w:t>3.6</w:t>
      </w:r>
      <w:r>
        <w:tab/>
        <w:t>Other factors to considered for determination of audit duration</w:t>
      </w:r>
    </w:p>
    <w:p w:rsidR="00756E5D" w:rsidRDefault="00756E5D" w:rsidP="00756E5D"/>
    <w:p w:rsidR="00756E5D" w:rsidRDefault="00756E5D" w:rsidP="00756E5D">
      <w:r>
        <w:t>a.</w:t>
      </w:r>
      <w:r>
        <w:tab/>
        <w:t>No. of platforms or complexity of the cloud environment</w:t>
      </w:r>
    </w:p>
    <w:p w:rsidR="00756E5D" w:rsidRDefault="00756E5D" w:rsidP="00756E5D">
      <w:r>
        <w:t>b.</w:t>
      </w:r>
      <w:r>
        <w:tab/>
        <w:t>No. of data centres</w:t>
      </w:r>
    </w:p>
    <w:p w:rsidR="00756E5D" w:rsidRDefault="00756E5D" w:rsidP="00756E5D">
      <w:r>
        <w:t>c.</w:t>
      </w:r>
      <w:r>
        <w:tab/>
        <w:t>Risk level (low, medium, high)</w:t>
      </w:r>
    </w:p>
    <w:p w:rsidR="00756E5D" w:rsidRDefault="00756E5D" w:rsidP="00756E5D"/>
    <w:p w:rsidR="00756E5D" w:rsidRDefault="00756E5D" w:rsidP="00756E5D">
      <w:r>
        <w:t>3.7</w:t>
      </w:r>
      <w:r>
        <w:tab/>
        <w:t>Organisations with accredited ISO/IEC 27001 Certification</w:t>
      </w:r>
    </w:p>
    <w:p w:rsidR="00756E5D" w:rsidRDefault="00756E5D" w:rsidP="00756E5D"/>
    <w:p w:rsidR="0098012B" w:rsidRDefault="00756E5D" w:rsidP="00756E5D">
      <w:r>
        <w:t>If an existing organization has already been certified to ISO/IEC 27001, CB may reduce the minimum number of auditor days as specified in Table 3-1 by up to 50% provided the foll</w:t>
      </w:r>
      <w:r w:rsidR="00953A69">
        <w:t xml:space="preserve">owing conditions are met; </w:t>
      </w:r>
      <w:r>
        <w:t>Computed auditor days after the reduction for initial audit is at least 5 auditor days</w:t>
      </w:r>
    </w:p>
    <w:p w:rsidR="00A75BF6" w:rsidRDefault="00A75BF6" w:rsidP="00A75BF6"/>
    <w:p w:rsidR="00A75BF6" w:rsidRDefault="00A75BF6" w:rsidP="00A75BF6">
      <w:r>
        <w:t>3.8</w:t>
      </w:r>
      <w:r>
        <w:tab/>
        <w:t>CB shall calculate the audit duration. In all cases where adjustments are made to the audit duration provided in Table 3-1, sufficient evidence and records shall be maintained to justify the variation.</w:t>
      </w:r>
    </w:p>
    <w:p w:rsidR="00A75BF6" w:rsidRDefault="00A75BF6" w:rsidP="00A75BF6"/>
    <w:p w:rsidR="00A75BF6" w:rsidRDefault="00A75BF6" w:rsidP="00A75BF6">
      <w:r>
        <w:t>3.9</w:t>
      </w:r>
      <w:r>
        <w:tab/>
        <w:t>In order to ensure effective audits being performed and to ensure reliable and comparable results, the audit duration provide in Table 3-1 shall not be reduced by more than 30%. Appropriate reasons for the deviation shall be established and documented.</w:t>
      </w:r>
    </w:p>
    <w:p w:rsidR="00A75BF6" w:rsidRDefault="00A75BF6" w:rsidP="00A75BF6"/>
    <w:p w:rsidR="00A75BF6" w:rsidRDefault="00A75BF6" w:rsidP="00A75BF6">
      <w:r>
        <w:t>3.10</w:t>
      </w:r>
      <w:r>
        <w:tab/>
        <w:t>Surveillance audit duration shall be 1/3 of initial audit duration.</w:t>
      </w:r>
    </w:p>
    <w:p w:rsidR="00A75BF6" w:rsidRDefault="00A75BF6" w:rsidP="00A75BF6"/>
    <w:p w:rsidR="00A75BF6" w:rsidRDefault="00A75BF6" w:rsidP="00A75BF6">
      <w:r>
        <w:t>3.11</w:t>
      </w:r>
      <w:r>
        <w:tab/>
        <w:t>Recertification audit duration shall be 2/3 of initial audit duration.</w:t>
      </w:r>
    </w:p>
    <w:p w:rsidR="00A75BF6" w:rsidRDefault="00A75BF6" w:rsidP="00A75BF6"/>
    <w:p w:rsidR="00A75BF6" w:rsidRDefault="00A75BF6" w:rsidP="00A75BF6">
      <w:r>
        <w:t>3.12</w:t>
      </w:r>
      <w:r>
        <w:tab/>
        <w:t>If after the calculation the result is a decimal number, the number of auditor days should be adjusted to the nearest half day (e.g. 1.3 auditor days becomes 1.5 auditor days, 1.2 auditor days becomes 1 auditor day).</w:t>
      </w:r>
    </w:p>
    <w:p w:rsidR="0098012B" w:rsidRDefault="0098012B" w:rsidP="00B25A14"/>
    <w:p w:rsidR="00B76D6A" w:rsidRPr="00B76D6A" w:rsidRDefault="00B76D6A" w:rsidP="00B76D6A">
      <w:pPr>
        <w:rPr>
          <w:b/>
        </w:rPr>
      </w:pPr>
      <w:r w:rsidRPr="00B76D6A">
        <w:rPr>
          <w:b/>
        </w:rPr>
        <w:t>4</w:t>
      </w:r>
      <w:r w:rsidRPr="00B76D6A">
        <w:rPr>
          <w:b/>
        </w:rPr>
        <w:tab/>
        <w:t>Scope Statement</w:t>
      </w:r>
    </w:p>
    <w:p w:rsidR="00B76D6A" w:rsidRDefault="00B76D6A" w:rsidP="00B76D6A"/>
    <w:p w:rsidR="00B76D6A" w:rsidRDefault="00B76D6A" w:rsidP="00B76D6A">
      <w:r>
        <w:t>4.1</w:t>
      </w:r>
      <w:r>
        <w:tab/>
        <w:t>The scope statement shall at least include the following:</w:t>
      </w:r>
    </w:p>
    <w:p w:rsidR="00B76D6A" w:rsidRDefault="00B76D6A" w:rsidP="00B76D6A"/>
    <w:p w:rsidR="00B76D6A" w:rsidRDefault="00B76D6A" w:rsidP="00B76D6A">
      <w:r>
        <w:t>a.</w:t>
      </w:r>
      <w:r>
        <w:tab/>
        <w:t>Level of MTCS to be certified</w:t>
      </w:r>
    </w:p>
    <w:p w:rsidR="00B76D6A" w:rsidRDefault="00B76D6A" w:rsidP="00B76D6A"/>
    <w:p w:rsidR="00B76D6A" w:rsidRDefault="00B76D6A" w:rsidP="00B76D6A">
      <w:r>
        <w:t>i.</w:t>
      </w:r>
      <w:r>
        <w:tab/>
        <w:t>MTCS Level 1: Non-busine</w:t>
      </w:r>
      <w:r w:rsidR="00824EB6">
        <w:t>ss critical data or systems; or</w:t>
      </w:r>
    </w:p>
    <w:p w:rsidR="00B76D6A" w:rsidRDefault="00B76D6A" w:rsidP="00B76D6A">
      <w:r>
        <w:t>ii.</w:t>
      </w:r>
      <w:r>
        <w:tab/>
        <w:t>MTCS Level 2: Business critical data or systems; or</w:t>
      </w:r>
    </w:p>
    <w:p w:rsidR="00B76D6A" w:rsidRDefault="00B76D6A" w:rsidP="00B76D6A">
      <w:r>
        <w:t>iii.</w:t>
      </w:r>
      <w:r>
        <w:tab/>
        <w:t>MTCS Level 3: Specific requirements and more stringent security requirements</w:t>
      </w:r>
    </w:p>
    <w:p w:rsidR="00B76D6A" w:rsidRDefault="00B76D6A" w:rsidP="00B76D6A"/>
    <w:p w:rsidR="00B76D6A" w:rsidRDefault="00B76D6A" w:rsidP="00B76D6A">
      <w:r>
        <w:t>b.</w:t>
      </w:r>
      <w:r>
        <w:tab/>
        <w:t>Name of service provider (legal entity)</w:t>
      </w:r>
    </w:p>
    <w:p w:rsidR="00B76D6A" w:rsidRDefault="00B76D6A" w:rsidP="00B76D6A">
      <w:r>
        <w:t>c.</w:t>
      </w:r>
      <w:r>
        <w:tab/>
        <w:t>Business address (office/operation address)</w:t>
      </w:r>
    </w:p>
    <w:p w:rsidR="00B76D6A" w:rsidRDefault="00B76D6A" w:rsidP="00B76D6A">
      <w:r>
        <w:t>d.</w:t>
      </w:r>
      <w:r>
        <w:tab/>
        <w:t>Name of services being certified, if the Cloud Service Provider (CSP) is offering different services or products</w:t>
      </w:r>
    </w:p>
    <w:p w:rsidR="00B76D6A" w:rsidRDefault="00B76D6A" w:rsidP="00B76D6A">
      <w:r>
        <w:t>e.</w:t>
      </w:r>
      <w:r>
        <w:tab/>
        <w:t>Service model or role of CSP. E.g. Infrastructure provider, application programming interface (API) or platform provider etc.</w:t>
      </w:r>
    </w:p>
    <w:p w:rsidR="00B76D6A" w:rsidRDefault="00B76D6A" w:rsidP="00B76D6A">
      <w:r>
        <w:t>f.</w:t>
      </w:r>
      <w:r>
        <w:tab/>
        <w:t>For MTCS level 2 and 3 certification - the data storage locations must be listed in appendix for information.</w:t>
      </w:r>
    </w:p>
    <w:p w:rsidR="00B76D6A" w:rsidRDefault="00B76D6A" w:rsidP="00B76D6A">
      <w:r>
        <w:t>g.</w:t>
      </w:r>
      <w:r>
        <w:tab/>
        <w:t>Where applicable, Compensatory Controls (CC) declared applicable/not applicable</w:t>
      </w:r>
    </w:p>
    <w:p w:rsidR="00DB2582" w:rsidRDefault="00B76D6A" w:rsidP="00B76D6A">
      <w:r>
        <w:t>h.</w:t>
      </w:r>
      <w:r>
        <w:tab/>
        <w:t>Where applicable, extension of scope (See clause 4.3)</w:t>
      </w:r>
    </w:p>
    <w:p w:rsidR="00534980" w:rsidRDefault="00534980" w:rsidP="00534980"/>
    <w:p w:rsidR="00534980" w:rsidRDefault="00534980" w:rsidP="00534980">
      <w:r>
        <w:t>4.2</w:t>
      </w:r>
      <w:r>
        <w:tab/>
        <w:t>For example,</w:t>
      </w:r>
    </w:p>
    <w:p w:rsidR="009B25FD" w:rsidRDefault="00534980" w:rsidP="00534980">
      <w:r>
        <w:t xml:space="preserve">Level 2 of Multi-tier Cloud Security System (MTCS) of Company A located at </w:t>
      </w:r>
    </w:p>
    <w:p w:rsidR="009B25FD" w:rsidRDefault="00534980" w:rsidP="00534980">
      <w:r>
        <w:t xml:space="preserve">&lt;address&gt; supporting the provision of ABC </w:t>
      </w:r>
    </w:p>
    <w:p w:rsidR="009B25FD" w:rsidRDefault="00534980" w:rsidP="00534980">
      <w:r>
        <w:t xml:space="preserve">&lt;service name&gt; services using IaaS </w:t>
      </w:r>
    </w:p>
    <w:p w:rsidR="00534980" w:rsidRDefault="00534980" w:rsidP="00534980">
      <w:r>
        <w:t>&lt;service type&gt; model</w:t>
      </w:r>
    </w:p>
    <w:p w:rsidR="00534980" w:rsidRDefault="00534980" w:rsidP="00534980">
      <w:r>
        <w:t>Compensatory Controls: XXXX (Version 1.0 dated XXX) ABC’s services comprise of:</w:t>
      </w:r>
    </w:p>
    <w:p w:rsidR="00534980" w:rsidRDefault="00534980" w:rsidP="00534980">
      <w:r>
        <w:t>a)</w:t>
      </w:r>
      <w:r>
        <w:tab/>
        <w:t>Compute Services &lt;At location One&gt;</w:t>
      </w:r>
    </w:p>
    <w:p w:rsidR="00DB2582" w:rsidRDefault="00534980" w:rsidP="00534980">
      <w:r>
        <w:t>b)</w:t>
      </w:r>
      <w:r>
        <w:tab/>
        <w:t>Storage Services &lt;At location One and location Two&gt;</w:t>
      </w:r>
    </w:p>
    <w:p w:rsidR="0098012B" w:rsidRDefault="0098012B" w:rsidP="00B25A14"/>
    <w:p w:rsidR="00B47BA9" w:rsidRDefault="004B3951" w:rsidP="00B47BA9">
      <w:r w:rsidRPr="004B3951">
        <w:t>4.3</w:t>
      </w:r>
      <w:r w:rsidRPr="004B3951">
        <w:tab/>
        <w:t>Extension of Scope</w:t>
      </w:r>
    </w:p>
    <w:p w:rsidR="004B3951" w:rsidRDefault="00B47BA9" w:rsidP="00B47BA9">
      <w:r>
        <w:t>Cloud native technologies empower organisations to build and run scalable applications in modern, dynamic environments such as public, private, and hybrid clouds. Containers, service meshes, microservices, immutable infrastructure, and declarative APIs exemplify this approach. Specifically, TR Cloud Native defines three common characteristics of Cloud Native architecture to scope its recommendations, for example:</w:t>
      </w:r>
    </w:p>
    <w:p w:rsidR="00832F1F" w:rsidRDefault="00832F1F" w:rsidP="00832F1F">
      <w:r>
        <w:t>a.</w:t>
      </w:r>
      <w:r>
        <w:tab/>
        <w:t>Use of Container technologies</w:t>
      </w:r>
    </w:p>
    <w:p w:rsidR="00832F1F" w:rsidRDefault="00832F1F" w:rsidP="00832F1F">
      <w:r>
        <w:t>b.</w:t>
      </w:r>
      <w:r>
        <w:tab/>
        <w:t>Use of Microservices-based technologies</w:t>
      </w:r>
    </w:p>
    <w:p w:rsidR="00B47BA9" w:rsidRDefault="00832F1F" w:rsidP="00832F1F">
      <w:r>
        <w:lastRenderedPageBreak/>
        <w:t>c.</w:t>
      </w:r>
      <w:r>
        <w:tab/>
        <w:t>Use of DevOps pipeline</w:t>
      </w:r>
    </w:p>
    <w:p w:rsidR="00832F1F" w:rsidRDefault="00832F1F" w:rsidP="00832F1F"/>
    <w:p w:rsidR="00F443E4" w:rsidRPr="00F443E4" w:rsidRDefault="00F443E4" w:rsidP="00F443E4">
      <w:pPr>
        <w:rPr>
          <w:b/>
        </w:rPr>
      </w:pPr>
      <w:r w:rsidRPr="00F443E4">
        <w:rPr>
          <w:b/>
        </w:rPr>
        <w:t>5</w:t>
      </w:r>
      <w:r w:rsidRPr="00F443E4">
        <w:rPr>
          <w:b/>
        </w:rPr>
        <w:tab/>
        <w:t>Applicability and Compensating Controls</w:t>
      </w:r>
    </w:p>
    <w:p w:rsidR="00F443E4" w:rsidRDefault="00F443E4" w:rsidP="00F443E4"/>
    <w:p w:rsidR="00F443E4" w:rsidRDefault="00F443E4" w:rsidP="00F443E4">
      <w:r>
        <w:t>5.1</w:t>
      </w:r>
      <w:r>
        <w:tab/>
        <w:t>Generally, all the main clauses and critical clauses (e.g. clause 18.6 physical security) shall be applicable.</w:t>
      </w:r>
    </w:p>
    <w:p w:rsidR="00F443E4" w:rsidRDefault="00F443E4" w:rsidP="00F443E4"/>
    <w:p w:rsidR="00832F1F" w:rsidRDefault="00E71E3B" w:rsidP="00F443E4">
      <w:r>
        <w:t>5.2</w:t>
      </w:r>
      <w:r>
        <w:tab/>
      </w:r>
      <w:r w:rsidR="00F443E4">
        <w:t>Annex B (Informative) of this document provides examples of exclusions of controls and design/use of compensating controls. The level of security or validity of MTCS certification shall not be compromised with the control exclusions and design/use of compensatory controls.</w:t>
      </w:r>
    </w:p>
    <w:p w:rsidR="00B47BA9" w:rsidRDefault="00B47BA9" w:rsidP="00B47BA9"/>
    <w:p w:rsidR="00A00507" w:rsidRPr="00A00507" w:rsidRDefault="00A00507" w:rsidP="00A00507">
      <w:pPr>
        <w:rPr>
          <w:b/>
        </w:rPr>
      </w:pPr>
      <w:r w:rsidRPr="00A00507">
        <w:rPr>
          <w:b/>
        </w:rPr>
        <w:t>6</w:t>
      </w:r>
      <w:r w:rsidRPr="00A00507">
        <w:rPr>
          <w:b/>
        </w:rPr>
        <w:tab/>
        <w:t>Additional Guidance</w:t>
      </w:r>
    </w:p>
    <w:p w:rsidR="00A00507" w:rsidRDefault="00A00507" w:rsidP="00A00507"/>
    <w:p w:rsidR="00A00507" w:rsidRDefault="00A00507" w:rsidP="00A00507">
      <w:r>
        <w:t>6.1</w:t>
      </w:r>
      <w:r>
        <w:tab/>
        <w:t>The Scope and ICT Supply Chain consideration is available in Annex C (Informative).</w:t>
      </w:r>
    </w:p>
    <w:p w:rsidR="00A00507" w:rsidRDefault="00A00507" w:rsidP="00A00507"/>
    <w:p w:rsidR="00F443E4" w:rsidRDefault="00A00507" w:rsidP="00A00507">
      <w:r>
        <w:t>6.2</w:t>
      </w:r>
      <w:r>
        <w:tab/>
        <w:t>Guidance for Certification of Different Types of Cloud Services is available in Annex D (Informative)</w:t>
      </w:r>
    </w:p>
    <w:p w:rsidR="001D120A" w:rsidRDefault="001D120A" w:rsidP="00A00507"/>
    <w:p w:rsidR="001D120A" w:rsidRDefault="001D120A" w:rsidP="001D120A">
      <w:pPr>
        <w:rPr>
          <w:b/>
        </w:rPr>
      </w:pPr>
      <w:r>
        <w:rPr>
          <w:b/>
        </w:rPr>
        <w:t>7</w:t>
      </w:r>
      <w:r>
        <w:rPr>
          <w:b/>
        </w:rPr>
        <w:tab/>
        <w:t>Implementation</w:t>
      </w:r>
    </w:p>
    <w:p w:rsidR="001D120A" w:rsidRDefault="001D120A" w:rsidP="001D120A">
      <w:r>
        <w:t>7.1</w:t>
      </w:r>
      <w:r>
        <w:tab/>
        <w:t>Thi</w:t>
      </w:r>
      <w:r w:rsidR="00A21795">
        <w:t>s instruction is a part of IRNAC</w:t>
      </w:r>
      <w:r>
        <w:t xml:space="preserve">-G-28 Guidelines for </w:t>
      </w:r>
      <w:bookmarkStart w:id="0" w:name="_GoBack"/>
      <w:r>
        <w:t>Accreditation</w:t>
      </w:r>
      <w:bookmarkEnd w:id="0"/>
      <w:r>
        <w:t xml:space="preserve"> of  Confor</w:t>
      </w:r>
      <w:r w:rsidR="00A21795">
        <w:t>mity Assessment Bodies and IRNAC</w:t>
      </w:r>
      <w:r>
        <w:t>-P-01 Accreditation Procedure of CABs, these will be use together. Cannot be used separately.</w:t>
      </w:r>
    </w:p>
    <w:p w:rsidR="001D120A" w:rsidRDefault="001D120A" w:rsidP="00A00507"/>
    <w:p w:rsidR="00F443E4" w:rsidRDefault="00F443E4" w:rsidP="00B47BA9"/>
    <w:p w:rsidR="00951069" w:rsidRPr="00951069" w:rsidRDefault="00951069" w:rsidP="00951069">
      <w:pPr>
        <w:jc w:val="center"/>
        <w:rPr>
          <w:b/>
        </w:rPr>
      </w:pPr>
      <w:r w:rsidRPr="00951069">
        <w:rPr>
          <w:b/>
        </w:rPr>
        <w:t>Annex A (Normative)</w:t>
      </w:r>
    </w:p>
    <w:p w:rsidR="00951069" w:rsidRPr="00951069" w:rsidRDefault="00951069" w:rsidP="00951069">
      <w:pPr>
        <w:jc w:val="center"/>
        <w:rPr>
          <w:b/>
        </w:rPr>
      </w:pPr>
      <w:r w:rsidRPr="00951069">
        <w:rPr>
          <w:b/>
        </w:rPr>
        <w:t>Criteria for MTCS Auditors</w:t>
      </w:r>
    </w:p>
    <w:p w:rsidR="00951069" w:rsidRDefault="009A20D8" w:rsidP="00951069">
      <w:r w:rsidRPr="009A20D8">
        <w:t xml:space="preserve">The summary of the criteria for MTCS Auditors is shown in </w:t>
      </w:r>
      <w:r w:rsidRPr="009A20D8">
        <w:rPr>
          <w:b/>
        </w:rPr>
        <w:t>Table A-1</w:t>
      </w:r>
      <w:r w:rsidRPr="009A20D8">
        <w:t>.</w:t>
      </w:r>
    </w:p>
    <w:p w:rsidR="00951069" w:rsidRDefault="00A36E7D" w:rsidP="00931F7A">
      <w:pPr>
        <w:jc w:val="center"/>
      </w:pPr>
      <w:r w:rsidRPr="00931F7A">
        <w:rPr>
          <w:b/>
        </w:rPr>
        <w:t>Table A-1</w:t>
      </w:r>
      <w:r w:rsidRPr="00A36E7D">
        <w:t>: Summary of Criteria for MTCS Auditors</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
        <w:gridCol w:w="3118"/>
        <w:gridCol w:w="3612"/>
      </w:tblGrid>
      <w:tr w:rsidR="00931F7A" w:rsidTr="000B3202">
        <w:trPr>
          <w:trHeight w:val="330"/>
        </w:trPr>
        <w:tc>
          <w:tcPr>
            <w:tcW w:w="1754" w:type="dxa"/>
            <w:tcBorders>
              <w:bottom w:val="double" w:sz="1" w:space="0" w:color="000000"/>
            </w:tcBorders>
            <w:shd w:val="clear" w:color="auto" w:fill="BEBEBE"/>
          </w:tcPr>
          <w:p w:rsidR="00931F7A" w:rsidRDefault="00931F7A" w:rsidP="000B3202">
            <w:pPr>
              <w:pStyle w:val="TableParagraph"/>
              <w:spacing w:before="43"/>
              <w:ind w:left="489"/>
              <w:rPr>
                <w:rFonts w:ascii="Arial"/>
                <w:b/>
              </w:rPr>
            </w:pPr>
            <w:r>
              <w:rPr>
                <w:rFonts w:ascii="Arial"/>
                <w:b/>
              </w:rPr>
              <w:t>Criteria</w:t>
            </w:r>
          </w:p>
        </w:tc>
        <w:tc>
          <w:tcPr>
            <w:tcW w:w="3118" w:type="dxa"/>
            <w:tcBorders>
              <w:bottom w:val="double" w:sz="1" w:space="0" w:color="000000"/>
            </w:tcBorders>
            <w:shd w:val="clear" w:color="auto" w:fill="BEBEBE"/>
          </w:tcPr>
          <w:p w:rsidR="00931F7A" w:rsidRDefault="00931F7A" w:rsidP="000B3202">
            <w:pPr>
              <w:pStyle w:val="TableParagraph"/>
              <w:spacing w:before="43"/>
              <w:ind w:left="823"/>
              <w:rPr>
                <w:rFonts w:ascii="Arial"/>
                <w:b/>
              </w:rPr>
            </w:pPr>
            <w:r>
              <w:rPr>
                <w:rFonts w:ascii="Arial"/>
                <w:b/>
              </w:rPr>
              <w:t>MTCS</w:t>
            </w:r>
            <w:r>
              <w:rPr>
                <w:rFonts w:ascii="Arial"/>
                <w:b/>
                <w:spacing w:val="-1"/>
              </w:rPr>
              <w:t xml:space="preserve"> </w:t>
            </w:r>
            <w:r>
              <w:rPr>
                <w:rFonts w:ascii="Arial"/>
                <w:b/>
              </w:rPr>
              <w:t>Auditor</w:t>
            </w:r>
          </w:p>
        </w:tc>
        <w:tc>
          <w:tcPr>
            <w:tcW w:w="3612" w:type="dxa"/>
            <w:tcBorders>
              <w:bottom w:val="double" w:sz="1" w:space="0" w:color="000000"/>
            </w:tcBorders>
            <w:shd w:val="clear" w:color="auto" w:fill="BEBEBE"/>
          </w:tcPr>
          <w:p w:rsidR="00931F7A" w:rsidRDefault="00931F7A" w:rsidP="000B3202">
            <w:pPr>
              <w:pStyle w:val="TableParagraph"/>
              <w:spacing w:before="43"/>
              <w:ind w:left="785"/>
              <w:rPr>
                <w:rFonts w:ascii="Arial"/>
                <w:b/>
              </w:rPr>
            </w:pPr>
            <w:r>
              <w:rPr>
                <w:rFonts w:ascii="Arial"/>
                <w:b/>
              </w:rPr>
              <w:t>MTCS</w:t>
            </w:r>
            <w:r>
              <w:rPr>
                <w:rFonts w:ascii="Arial"/>
                <w:b/>
                <w:spacing w:val="-3"/>
              </w:rPr>
              <w:t xml:space="preserve"> </w:t>
            </w:r>
            <w:r>
              <w:rPr>
                <w:rFonts w:ascii="Arial"/>
                <w:b/>
              </w:rPr>
              <w:t>Lead Auditor</w:t>
            </w:r>
          </w:p>
        </w:tc>
      </w:tr>
      <w:tr w:rsidR="00931F7A" w:rsidTr="000B3202">
        <w:trPr>
          <w:trHeight w:val="645"/>
        </w:trPr>
        <w:tc>
          <w:tcPr>
            <w:tcW w:w="1754" w:type="dxa"/>
            <w:tcBorders>
              <w:top w:val="double" w:sz="1" w:space="0" w:color="000000"/>
              <w:bottom w:val="nil"/>
            </w:tcBorders>
          </w:tcPr>
          <w:p w:rsidR="00931F7A" w:rsidRDefault="00931F7A" w:rsidP="000B3202">
            <w:pPr>
              <w:pStyle w:val="TableParagraph"/>
              <w:spacing w:before="9"/>
              <w:ind w:left="407" w:right="412" w:firstLine="48"/>
            </w:pPr>
            <w:r>
              <w:lastRenderedPageBreak/>
              <w:t>Ethics &amp;</w:t>
            </w:r>
            <w:r>
              <w:rPr>
                <w:spacing w:val="-58"/>
              </w:rPr>
              <w:t xml:space="preserve"> </w:t>
            </w:r>
            <w:r>
              <w:t>attributes</w:t>
            </w:r>
          </w:p>
        </w:tc>
        <w:tc>
          <w:tcPr>
            <w:tcW w:w="6730" w:type="dxa"/>
            <w:gridSpan w:val="2"/>
            <w:tcBorders>
              <w:top w:val="double" w:sz="1" w:space="0" w:color="000000"/>
              <w:bottom w:val="nil"/>
            </w:tcBorders>
          </w:tcPr>
          <w:p w:rsidR="00931F7A" w:rsidRDefault="00931F7A" w:rsidP="000B3202">
            <w:pPr>
              <w:pStyle w:val="TableParagraph"/>
              <w:spacing w:before="9"/>
              <w:ind w:left="466" w:hanging="361"/>
            </w:pPr>
            <w:r>
              <w:t>1.</w:t>
            </w:r>
            <w:r>
              <w:rPr>
                <w:spacing w:val="53"/>
              </w:rPr>
              <w:t xml:space="preserve"> </w:t>
            </w:r>
            <w:r>
              <w:t>Demonstrates</w:t>
            </w:r>
            <w:r>
              <w:rPr>
                <w:spacing w:val="11"/>
              </w:rPr>
              <w:t xml:space="preserve"> </w:t>
            </w:r>
            <w:r>
              <w:t>personal</w:t>
            </w:r>
            <w:r>
              <w:rPr>
                <w:spacing w:val="7"/>
              </w:rPr>
              <w:t xml:space="preserve"> </w:t>
            </w:r>
            <w:r>
              <w:t>attributes</w:t>
            </w:r>
            <w:r>
              <w:rPr>
                <w:spacing w:val="8"/>
              </w:rPr>
              <w:t xml:space="preserve"> </w:t>
            </w:r>
            <w:r>
              <w:t>for</w:t>
            </w:r>
            <w:r>
              <w:rPr>
                <w:spacing w:val="13"/>
              </w:rPr>
              <w:t xml:space="preserve"> </w:t>
            </w:r>
            <w:r>
              <w:t>effective</w:t>
            </w:r>
            <w:r>
              <w:rPr>
                <w:spacing w:val="10"/>
              </w:rPr>
              <w:t xml:space="preserve"> </w:t>
            </w:r>
            <w:r>
              <w:t>and</w:t>
            </w:r>
            <w:r>
              <w:rPr>
                <w:spacing w:val="10"/>
              </w:rPr>
              <w:t xml:space="preserve"> </w:t>
            </w:r>
            <w:r>
              <w:t>efficient</w:t>
            </w:r>
            <w:r>
              <w:rPr>
                <w:spacing w:val="-59"/>
              </w:rPr>
              <w:t xml:space="preserve"> </w:t>
            </w:r>
            <w:r>
              <w:t>performance</w:t>
            </w:r>
            <w:r>
              <w:rPr>
                <w:spacing w:val="-3"/>
              </w:rPr>
              <w:t xml:space="preserve"> </w:t>
            </w:r>
            <w:r>
              <w:t>of</w:t>
            </w:r>
            <w:r>
              <w:rPr>
                <w:spacing w:val="2"/>
              </w:rPr>
              <w:t xml:space="preserve"> </w:t>
            </w:r>
            <w:r>
              <w:t>audits</w:t>
            </w:r>
          </w:p>
        </w:tc>
      </w:tr>
      <w:tr w:rsidR="00931F7A" w:rsidTr="000B3202">
        <w:trPr>
          <w:trHeight w:val="505"/>
        </w:trPr>
        <w:tc>
          <w:tcPr>
            <w:tcW w:w="1754" w:type="dxa"/>
            <w:tcBorders>
              <w:top w:val="nil"/>
              <w:bottom w:val="nil"/>
            </w:tcBorders>
          </w:tcPr>
          <w:p w:rsidR="00931F7A" w:rsidRDefault="00931F7A" w:rsidP="000B3202">
            <w:pPr>
              <w:pStyle w:val="TableParagraph"/>
              <w:rPr>
                <w:rFonts w:ascii="Times New Roman"/>
              </w:rPr>
            </w:pPr>
          </w:p>
        </w:tc>
        <w:tc>
          <w:tcPr>
            <w:tcW w:w="6730" w:type="dxa"/>
            <w:gridSpan w:val="2"/>
            <w:tcBorders>
              <w:top w:val="nil"/>
              <w:bottom w:val="nil"/>
            </w:tcBorders>
          </w:tcPr>
          <w:p w:rsidR="00931F7A" w:rsidRDefault="00931F7A" w:rsidP="000B3202">
            <w:pPr>
              <w:pStyle w:val="TableParagraph"/>
              <w:spacing w:before="122"/>
              <w:ind w:left="466"/>
            </w:pPr>
            <w:r>
              <w:t>and</w:t>
            </w:r>
          </w:p>
        </w:tc>
      </w:tr>
      <w:tr w:rsidR="00931F7A" w:rsidTr="000B3202">
        <w:trPr>
          <w:trHeight w:val="1387"/>
        </w:trPr>
        <w:tc>
          <w:tcPr>
            <w:tcW w:w="1754" w:type="dxa"/>
            <w:tcBorders>
              <w:top w:val="nil"/>
            </w:tcBorders>
          </w:tcPr>
          <w:p w:rsidR="00931F7A" w:rsidRDefault="00931F7A" w:rsidP="000B3202">
            <w:pPr>
              <w:pStyle w:val="TableParagraph"/>
              <w:rPr>
                <w:rFonts w:ascii="Times New Roman"/>
              </w:rPr>
            </w:pPr>
          </w:p>
        </w:tc>
        <w:tc>
          <w:tcPr>
            <w:tcW w:w="6730" w:type="dxa"/>
            <w:gridSpan w:val="2"/>
            <w:tcBorders>
              <w:top w:val="nil"/>
            </w:tcBorders>
          </w:tcPr>
          <w:p w:rsidR="00931F7A" w:rsidRDefault="00931F7A" w:rsidP="000B3202">
            <w:pPr>
              <w:pStyle w:val="TableParagraph"/>
              <w:spacing w:before="123"/>
              <w:ind w:left="466" w:right="125" w:hanging="361"/>
              <w:jc w:val="both"/>
            </w:pPr>
            <w:r>
              <w:t>2.</w:t>
            </w:r>
            <w:r>
              <w:rPr>
                <w:spacing w:val="61"/>
              </w:rPr>
              <w:t xml:space="preserve"> </w:t>
            </w:r>
            <w:r>
              <w:t xml:space="preserve">Generally,    </w:t>
            </w:r>
            <w:r>
              <w:rPr>
                <w:spacing w:val="1"/>
              </w:rPr>
              <w:t xml:space="preserve"> </w:t>
            </w:r>
            <w:r>
              <w:t xml:space="preserve">auditors    </w:t>
            </w:r>
            <w:r>
              <w:rPr>
                <w:spacing w:val="1"/>
              </w:rPr>
              <w:t xml:space="preserve"> </w:t>
            </w:r>
            <w:r>
              <w:t xml:space="preserve">should    </w:t>
            </w:r>
            <w:r>
              <w:rPr>
                <w:spacing w:val="1"/>
              </w:rPr>
              <w:t xml:space="preserve"> </w:t>
            </w:r>
            <w:r>
              <w:t xml:space="preserve">follow    </w:t>
            </w:r>
            <w:r>
              <w:rPr>
                <w:spacing w:val="1"/>
              </w:rPr>
              <w:t xml:space="preserve"> </w:t>
            </w:r>
            <w:r>
              <w:t>ISO/IEC</w:t>
            </w:r>
            <w:r>
              <w:rPr>
                <w:spacing w:val="1"/>
              </w:rPr>
              <w:t xml:space="preserve"> </w:t>
            </w:r>
            <w:r>
              <w:t>27007:2020 Information</w:t>
            </w:r>
            <w:r>
              <w:rPr>
                <w:spacing w:val="1"/>
              </w:rPr>
              <w:t xml:space="preserve"> </w:t>
            </w:r>
            <w:r>
              <w:t>security,</w:t>
            </w:r>
            <w:r>
              <w:rPr>
                <w:spacing w:val="1"/>
              </w:rPr>
              <w:t xml:space="preserve"> </w:t>
            </w:r>
            <w:r>
              <w:t>cybersecurity</w:t>
            </w:r>
            <w:r>
              <w:rPr>
                <w:spacing w:val="1"/>
              </w:rPr>
              <w:t xml:space="preserve"> </w:t>
            </w:r>
            <w:r>
              <w:t>and</w:t>
            </w:r>
            <w:r>
              <w:rPr>
                <w:spacing w:val="1"/>
              </w:rPr>
              <w:t xml:space="preserve"> </w:t>
            </w:r>
            <w:r>
              <w:t>privacy</w:t>
            </w:r>
            <w:r>
              <w:rPr>
                <w:spacing w:val="1"/>
              </w:rPr>
              <w:t xml:space="preserve"> </w:t>
            </w:r>
            <w:r>
              <w:t>protection – Guidelines for information security management</w:t>
            </w:r>
            <w:r>
              <w:rPr>
                <w:spacing w:val="1"/>
              </w:rPr>
              <w:t xml:space="preserve"> </w:t>
            </w:r>
            <w:r>
              <w:t>systems auditing</w:t>
            </w:r>
          </w:p>
        </w:tc>
      </w:tr>
      <w:tr w:rsidR="00931F7A" w:rsidTr="000B3202">
        <w:trPr>
          <w:trHeight w:val="510"/>
        </w:trPr>
        <w:tc>
          <w:tcPr>
            <w:tcW w:w="1754" w:type="dxa"/>
            <w:tcBorders>
              <w:bottom w:val="nil"/>
            </w:tcBorders>
          </w:tcPr>
          <w:p w:rsidR="00931F7A" w:rsidRDefault="00931F7A" w:rsidP="000B3202">
            <w:pPr>
              <w:pStyle w:val="TableParagraph"/>
              <w:spacing w:line="254" w:lineRule="exact"/>
              <w:ind w:left="110" w:right="98" w:firstLine="103"/>
            </w:pPr>
            <w:r>
              <w:t>Qualifications</w:t>
            </w:r>
            <w:r>
              <w:rPr>
                <w:spacing w:val="1"/>
              </w:rPr>
              <w:t xml:space="preserve"> </w:t>
            </w:r>
            <w:r>
              <w:t>and</w:t>
            </w:r>
            <w:r>
              <w:rPr>
                <w:spacing w:val="-13"/>
              </w:rPr>
              <w:t xml:space="preserve"> </w:t>
            </w:r>
            <w:r>
              <w:t>Experience</w:t>
            </w:r>
          </w:p>
        </w:tc>
        <w:tc>
          <w:tcPr>
            <w:tcW w:w="6730" w:type="dxa"/>
            <w:gridSpan w:val="2"/>
            <w:tcBorders>
              <w:bottom w:val="nil"/>
            </w:tcBorders>
          </w:tcPr>
          <w:p w:rsidR="00931F7A" w:rsidRDefault="00931F7A" w:rsidP="000B3202">
            <w:pPr>
              <w:pStyle w:val="TableParagraph"/>
              <w:ind w:left="105"/>
            </w:pPr>
            <w:r>
              <w:t>1.</w:t>
            </w:r>
            <w:r>
              <w:rPr>
                <w:spacing w:val="52"/>
              </w:rPr>
              <w:t xml:space="preserve"> </w:t>
            </w:r>
            <w:r>
              <w:rPr>
                <w:u w:val="single"/>
              </w:rPr>
              <w:t>Degree</w:t>
            </w:r>
            <w:r>
              <w:rPr>
                <w:spacing w:val="-4"/>
                <w:u w:val="single"/>
              </w:rPr>
              <w:t xml:space="preserve"> </w:t>
            </w:r>
            <w:r>
              <w:rPr>
                <w:u w:val="single"/>
              </w:rPr>
              <w:t>in</w:t>
            </w:r>
            <w:r>
              <w:rPr>
                <w:spacing w:val="-3"/>
                <w:u w:val="single"/>
              </w:rPr>
              <w:t xml:space="preserve"> </w:t>
            </w:r>
            <w:r>
              <w:rPr>
                <w:u w:val="single"/>
              </w:rPr>
              <w:t>Information</w:t>
            </w:r>
            <w:r>
              <w:rPr>
                <w:spacing w:val="-2"/>
                <w:u w:val="single"/>
              </w:rPr>
              <w:t xml:space="preserve"> </w:t>
            </w:r>
            <w:r>
              <w:rPr>
                <w:u w:val="single"/>
              </w:rPr>
              <w:t>Technology/Computing</w:t>
            </w:r>
          </w:p>
        </w:tc>
      </w:tr>
      <w:tr w:rsidR="00931F7A" w:rsidTr="000B3202">
        <w:trPr>
          <w:trHeight w:val="1137"/>
        </w:trPr>
        <w:tc>
          <w:tcPr>
            <w:tcW w:w="1754" w:type="dxa"/>
            <w:tcBorders>
              <w:top w:val="nil"/>
              <w:bottom w:val="nil"/>
            </w:tcBorders>
          </w:tcPr>
          <w:p w:rsidR="00931F7A" w:rsidRDefault="00931F7A" w:rsidP="000B3202">
            <w:pPr>
              <w:pStyle w:val="TableParagraph"/>
              <w:rPr>
                <w:rFonts w:ascii="Times New Roman"/>
              </w:rPr>
            </w:pPr>
          </w:p>
        </w:tc>
        <w:tc>
          <w:tcPr>
            <w:tcW w:w="6730" w:type="dxa"/>
            <w:gridSpan w:val="2"/>
            <w:tcBorders>
              <w:top w:val="nil"/>
              <w:bottom w:val="nil"/>
            </w:tcBorders>
          </w:tcPr>
          <w:p w:rsidR="00931F7A" w:rsidRDefault="00931F7A" w:rsidP="000B3202">
            <w:pPr>
              <w:pStyle w:val="TableParagraph"/>
              <w:ind w:left="466" w:right="126"/>
              <w:jc w:val="both"/>
            </w:pPr>
            <w:r>
              <w:t>At least 4 years full time working experience which includes</w:t>
            </w:r>
            <w:r>
              <w:rPr>
                <w:spacing w:val="1"/>
              </w:rPr>
              <w:t xml:space="preserve"> </w:t>
            </w:r>
            <w:r>
              <w:t>minimum of 3 years full time professional work experience in</w:t>
            </w:r>
            <w:r>
              <w:rPr>
                <w:spacing w:val="1"/>
              </w:rPr>
              <w:t xml:space="preserve"> </w:t>
            </w:r>
            <w:r>
              <w:t>Information</w:t>
            </w:r>
            <w:r>
              <w:rPr>
                <w:spacing w:val="1"/>
              </w:rPr>
              <w:t xml:space="preserve"> </w:t>
            </w:r>
            <w:r>
              <w:t>Systems</w:t>
            </w:r>
            <w:r>
              <w:rPr>
                <w:spacing w:val="1"/>
              </w:rPr>
              <w:t xml:space="preserve"> </w:t>
            </w:r>
            <w:r>
              <w:t>auditing,</w:t>
            </w:r>
            <w:r>
              <w:rPr>
                <w:spacing w:val="1"/>
              </w:rPr>
              <w:t xml:space="preserve"> </w:t>
            </w:r>
            <w:r>
              <w:t>control</w:t>
            </w:r>
            <w:r>
              <w:rPr>
                <w:spacing w:val="1"/>
              </w:rPr>
              <w:t xml:space="preserve"> </w:t>
            </w:r>
            <w:r>
              <w:t>or</w:t>
            </w:r>
            <w:r>
              <w:rPr>
                <w:spacing w:val="1"/>
              </w:rPr>
              <w:t xml:space="preserve"> </w:t>
            </w:r>
            <w:r>
              <w:t>security</w:t>
            </w:r>
            <w:r>
              <w:rPr>
                <w:spacing w:val="1"/>
              </w:rPr>
              <w:t xml:space="preserve"> </w:t>
            </w:r>
            <w:r>
              <w:t>work</w:t>
            </w:r>
            <w:r>
              <w:rPr>
                <w:spacing w:val="1"/>
              </w:rPr>
              <w:t xml:space="preserve"> </w:t>
            </w:r>
            <w:r>
              <w:t>experience</w:t>
            </w:r>
          </w:p>
        </w:tc>
      </w:tr>
      <w:tr w:rsidR="00931F7A" w:rsidTr="000B3202">
        <w:trPr>
          <w:trHeight w:val="506"/>
        </w:trPr>
        <w:tc>
          <w:tcPr>
            <w:tcW w:w="1754" w:type="dxa"/>
            <w:tcBorders>
              <w:top w:val="nil"/>
              <w:bottom w:val="nil"/>
            </w:tcBorders>
          </w:tcPr>
          <w:p w:rsidR="00931F7A" w:rsidRDefault="00931F7A" w:rsidP="000B3202">
            <w:pPr>
              <w:pStyle w:val="TableParagraph"/>
              <w:rPr>
                <w:rFonts w:ascii="Times New Roman"/>
              </w:rPr>
            </w:pPr>
          </w:p>
        </w:tc>
        <w:tc>
          <w:tcPr>
            <w:tcW w:w="6730" w:type="dxa"/>
            <w:gridSpan w:val="2"/>
            <w:tcBorders>
              <w:top w:val="nil"/>
              <w:bottom w:val="nil"/>
            </w:tcBorders>
          </w:tcPr>
          <w:p w:rsidR="00931F7A" w:rsidRDefault="00931F7A" w:rsidP="000B3202">
            <w:pPr>
              <w:pStyle w:val="TableParagraph"/>
              <w:spacing w:before="123"/>
              <w:ind w:left="466"/>
            </w:pPr>
            <w:r>
              <w:t>or</w:t>
            </w:r>
          </w:p>
        </w:tc>
      </w:tr>
      <w:tr w:rsidR="00931F7A" w:rsidTr="000B3202">
        <w:trPr>
          <w:trHeight w:val="506"/>
        </w:trPr>
        <w:tc>
          <w:tcPr>
            <w:tcW w:w="1754" w:type="dxa"/>
            <w:tcBorders>
              <w:top w:val="nil"/>
              <w:bottom w:val="nil"/>
            </w:tcBorders>
          </w:tcPr>
          <w:p w:rsidR="00931F7A" w:rsidRDefault="00931F7A" w:rsidP="000B3202">
            <w:pPr>
              <w:pStyle w:val="TableParagraph"/>
              <w:rPr>
                <w:rFonts w:ascii="Times New Roman"/>
              </w:rPr>
            </w:pPr>
          </w:p>
        </w:tc>
        <w:tc>
          <w:tcPr>
            <w:tcW w:w="6730" w:type="dxa"/>
            <w:gridSpan w:val="2"/>
            <w:tcBorders>
              <w:top w:val="nil"/>
              <w:bottom w:val="nil"/>
            </w:tcBorders>
          </w:tcPr>
          <w:p w:rsidR="00931F7A" w:rsidRDefault="00931F7A" w:rsidP="000B3202">
            <w:pPr>
              <w:pStyle w:val="TableParagraph"/>
              <w:spacing w:before="123"/>
              <w:ind w:left="105"/>
            </w:pPr>
            <w:r>
              <w:t>2.</w:t>
            </w:r>
            <w:r>
              <w:rPr>
                <w:spacing w:val="50"/>
              </w:rPr>
              <w:t xml:space="preserve"> </w:t>
            </w:r>
            <w:r>
              <w:rPr>
                <w:u w:val="single"/>
              </w:rPr>
              <w:t>Diploma</w:t>
            </w:r>
            <w:r>
              <w:rPr>
                <w:spacing w:val="-1"/>
                <w:u w:val="single"/>
              </w:rPr>
              <w:t xml:space="preserve"> </w:t>
            </w:r>
            <w:r>
              <w:rPr>
                <w:u w:val="single"/>
              </w:rPr>
              <w:t>in</w:t>
            </w:r>
            <w:r>
              <w:rPr>
                <w:spacing w:val="-1"/>
                <w:u w:val="single"/>
              </w:rPr>
              <w:t xml:space="preserve"> </w:t>
            </w:r>
            <w:r>
              <w:rPr>
                <w:u w:val="single"/>
              </w:rPr>
              <w:t>Information</w:t>
            </w:r>
            <w:r>
              <w:rPr>
                <w:spacing w:val="-3"/>
                <w:u w:val="single"/>
              </w:rPr>
              <w:t xml:space="preserve"> </w:t>
            </w:r>
            <w:r>
              <w:rPr>
                <w:u w:val="single"/>
              </w:rPr>
              <w:t>Technology/Computing</w:t>
            </w:r>
          </w:p>
        </w:tc>
      </w:tr>
      <w:tr w:rsidR="00931F7A" w:rsidTr="000B3202">
        <w:trPr>
          <w:trHeight w:val="1387"/>
        </w:trPr>
        <w:tc>
          <w:tcPr>
            <w:tcW w:w="1754" w:type="dxa"/>
            <w:tcBorders>
              <w:top w:val="nil"/>
            </w:tcBorders>
          </w:tcPr>
          <w:p w:rsidR="00931F7A" w:rsidRDefault="00931F7A" w:rsidP="000B3202">
            <w:pPr>
              <w:pStyle w:val="TableParagraph"/>
              <w:rPr>
                <w:rFonts w:ascii="Times New Roman"/>
              </w:rPr>
            </w:pPr>
          </w:p>
        </w:tc>
        <w:tc>
          <w:tcPr>
            <w:tcW w:w="6730" w:type="dxa"/>
            <w:gridSpan w:val="2"/>
            <w:tcBorders>
              <w:top w:val="nil"/>
            </w:tcBorders>
          </w:tcPr>
          <w:p w:rsidR="00931F7A" w:rsidRDefault="00931F7A" w:rsidP="000B3202">
            <w:pPr>
              <w:pStyle w:val="TableParagraph"/>
              <w:spacing w:before="123"/>
              <w:ind w:left="466" w:right="97"/>
              <w:jc w:val="both"/>
            </w:pPr>
            <w:r>
              <w:t>At least 5 years full time working experience which includes</w:t>
            </w:r>
            <w:r>
              <w:rPr>
                <w:spacing w:val="1"/>
              </w:rPr>
              <w:t xml:space="preserve"> </w:t>
            </w:r>
            <w:r>
              <w:t>minimum of 3 years full time professional work experience in</w:t>
            </w:r>
            <w:r>
              <w:rPr>
                <w:spacing w:val="1"/>
              </w:rPr>
              <w:t xml:space="preserve"> </w:t>
            </w:r>
            <w:r>
              <w:t>Information</w:t>
            </w:r>
            <w:r>
              <w:rPr>
                <w:spacing w:val="1"/>
              </w:rPr>
              <w:t xml:space="preserve"> </w:t>
            </w:r>
            <w:r>
              <w:t>Systems</w:t>
            </w:r>
            <w:r>
              <w:rPr>
                <w:spacing w:val="1"/>
              </w:rPr>
              <w:t xml:space="preserve"> </w:t>
            </w:r>
            <w:r>
              <w:t>auditing,</w:t>
            </w:r>
            <w:r>
              <w:rPr>
                <w:spacing w:val="1"/>
              </w:rPr>
              <w:t xml:space="preserve"> </w:t>
            </w:r>
            <w:r>
              <w:t>control</w:t>
            </w:r>
            <w:r>
              <w:rPr>
                <w:spacing w:val="1"/>
              </w:rPr>
              <w:t xml:space="preserve"> </w:t>
            </w:r>
            <w:r>
              <w:t>or</w:t>
            </w:r>
            <w:r>
              <w:rPr>
                <w:spacing w:val="1"/>
              </w:rPr>
              <w:t xml:space="preserve"> </w:t>
            </w:r>
            <w:r>
              <w:t>security</w:t>
            </w:r>
            <w:r>
              <w:rPr>
                <w:spacing w:val="1"/>
              </w:rPr>
              <w:t xml:space="preserve"> </w:t>
            </w:r>
            <w:r>
              <w:t>work</w:t>
            </w:r>
            <w:r>
              <w:rPr>
                <w:spacing w:val="1"/>
              </w:rPr>
              <w:t xml:space="preserve"> </w:t>
            </w:r>
            <w:r>
              <w:t>experience</w:t>
            </w:r>
          </w:p>
        </w:tc>
      </w:tr>
      <w:tr w:rsidR="00917B3C" w:rsidTr="000B3202">
        <w:trPr>
          <w:trHeight w:val="330"/>
        </w:trPr>
        <w:tc>
          <w:tcPr>
            <w:tcW w:w="1754" w:type="dxa"/>
            <w:tcBorders>
              <w:bottom w:val="double" w:sz="1" w:space="0" w:color="000000"/>
            </w:tcBorders>
            <w:shd w:val="clear" w:color="auto" w:fill="BEBEBE"/>
          </w:tcPr>
          <w:p w:rsidR="00917B3C" w:rsidRDefault="00917B3C" w:rsidP="000B3202">
            <w:pPr>
              <w:pStyle w:val="TableParagraph"/>
              <w:spacing w:before="43"/>
              <w:ind w:left="489"/>
              <w:rPr>
                <w:rFonts w:ascii="Arial"/>
                <w:b/>
              </w:rPr>
            </w:pPr>
            <w:r>
              <w:rPr>
                <w:rFonts w:ascii="Arial"/>
                <w:b/>
              </w:rPr>
              <w:t>Criteria</w:t>
            </w:r>
          </w:p>
        </w:tc>
        <w:tc>
          <w:tcPr>
            <w:tcW w:w="3118" w:type="dxa"/>
            <w:tcBorders>
              <w:bottom w:val="double" w:sz="1" w:space="0" w:color="000000"/>
            </w:tcBorders>
            <w:shd w:val="clear" w:color="auto" w:fill="BEBEBE"/>
          </w:tcPr>
          <w:p w:rsidR="00917B3C" w:rsidRDefault="00917B3C" w:rsidP="000B3202">
            <w:pPr>
              <w:pStyle w:val="TableParagraph"/>
              <w:spacing w:before="43"/>
              <w:ind w:left="823"/>
              <w:rPr>
                <w:rFonts w:ascii="Arial"/>
                <w:b/>
              </w:rPr>
            </w:pPr>
            <w:r>
              <w:rPr>
                <w:rFonts w:ascii="Arial"/>
                <w:b/>
              </w:rPr>
              <w:t>MTCS</w:t>
            </w:r>
            <w:r>
              <w:rPr>
                <w:rFonts w:ascii="Arial"/>
                <w:b/>
                <w:spacing w:val="-1"/>
              </w:rPr>
              <w:t xml:space="preserve"> </w:t>
            </w:r>
            <w:r>
              <w:rPr>
                <w:rFonts w:ascii="Arial"/>
                <w:b/>
              </w:rPr>
              <w:t>Auditor</w:t>
            </w:r>
          </w:p>
        </w:tc>
        <w:tc>
          <w:tcPr>
            <w:tcW w:w="3612" w:type="dxa"/>
            <w:tcBorders>
              <w:bottom w:val="double" w:sz="1" w:space="0" w:color="000000"/>
            </w:tcBorders>
            <w:shd w:val="clear" w:color="auto" w:fill="BEBEBE"/>
          </w:tcPr>
          <w:p w:rsidR="00917B3C" w:rsidRDefault="00917B3C" w:rsidP="000B3202">
            <w:pPr>
              <w:pStyle w:val="TableParagraph"/>
              <w:spacing w:before="43"/>
              <w:ind w:left="785"/>
              <w:rPr>
                <w:rFonts w:ascii="Arial"/>
                <w:b/>
              </w:rPr>
            </w:pPr>
            <w:r>
              <w:rPr>
                <w:rFonts w:ascii="Arial"/>
                <w:b/>
              </w:rPr>
              <w:t>MTCS</w:t>
            </w:r>
            <w:r>
              <w:rPr>
                <w:rFonts w:ascii="Arial"/>
                <w:b/>
                <w:spacing w:val="-3"/>
              </w:rPr>
              <w:t xml:space="preserve"> </w:t>
            </w:r>
            <w:r>
              <w:rPr>
                <w:rFonts w:ascii="Arial"/>
                <w:b/>
              </w:rPr>
              <w:t>Lead Auditor</w:t>
            </w:r>
          </w:p>
        </w:tc>
      </w:tr>
      <w:tr w:rsidR="00917B3C" w:rsidTr="000B3202">
        <w:trPr>
          <w:trHeight w:val="10364"/>
        </w:trPr>
        <w:tc>
          <w:tcPr>
            <w:tcW w:w="1754" w:type="dxa"/>
            <w:tcBorders>
              <w:top w:val="double" w:sz="1" w:space="0" w:color="000000"/>
            </w:tcBorders>
          </w:tcPr>
          <w:p w:rsidR="00917B3C" w:rsidRDefault="00917B3C" w:rsidP="000B3202">
            <w:pPr>
              <w:pStyle w:val="TableParagraph"/>
              <w:ind w:left="477" w:right="452" w:firstLine="48"/>
            </w:pPr>
            <w:r>
              <w:lastRenderedPageBreak/>
              <w:t>Auditor</w:t>
            </w:r>
            <w:r>
              <w:rPr>
                <w:spacing w:val="-59"/>
              </w:rPr>
              <w:t xml:space="preserve"> </w:t>
            </w:r>
            <w:r>
              <w:t>Training</w:t>
            </w:r>
          </w:p>
        </w:tc>
        <w:tc>
          <w:tcPr>
            <w:tcW w:w="6730" w:type="dxa"/>
            <w:gridSpan w:val="2"/>
            <w:tcBorders>
              <w:top w:val="double" w:sz="1" w:space="0" w:color="000000"/>
            </w:tcBorders>
          </w:tcPr>
          <w:p w:rsidR="00917B3C" w:rsidRDefault="00917B3C" w:rsidP="00917B3C">
            <w:pPr>
              <w:pStyle w:val="TableParagraph"/>
              <w:numPr>
                <w:ilvl w:val="0"/>
                <w:numId w:val="5"/>
              </w:numPr>
              <w:tabs>
                <w:tab w:val="left" w:pos="467"/>
              </w:tabs>
              <w:spacing w:before="0" w:line="243" w:lineRule="exact"/>
              <w:ind w:right="0" w:hanging="362"/>
            </w:pPr>
            <w:r>
              <w:t>Successfully</w:t>
            </w:r>
            <w:r>
              <w:rPr>
                <w:spacing w:val="-1"/>
              </w:rPr>
              <w:t xml:space="preserve"> </w:t>
            </w:r>
            <w:r>
              <w:t>completed</w:t>
            </w:r>
            <w:r>
              <w:rPr>
                <w:spacing w:val="-3"/>
              </w:rPr>
              <w:t xml:space="preserve"> </w:t>
            </w:r>
            <w:r>
              <w:t>and</w:t>
            </w:r>
            <w:r>
              <w:rPr>
                <w:spacing w:val="1"/>
              </w:rPr>
              <w:t xml:space="preserve"> </w:t>
            </w:r>
            <w:r>
              <w:t>passed</w:t>
            </w:r>
          </w:p>
          <w:p w:rsidR="00917B3C" w:rsidRDefault="00917B3C" w:rsidP="000B3202">
            <w:pPr>
              <w:pStyle w:val="TableParagraph"/>
              <w:rPr>
                <w:rFonts w:ascii="Arial"/>
                <w:b/>
              </w:rPr>
            </w:pPr>
          </w:p>
          <w:p w:rsidR="00917B3C" w:rsidRDefault="00917B3C" w:rsidP="00917B3C">
            <w:pPr>
              <w:pStyle w:val="TableParagraph"/>
              <w:numPr>
                <w:ilvl w:val="1"/>
                <w:numId w:val="5"/>
              </w:numPr>
              <w:tabs>
                <w:tab w:val="left" w:pos="786"/>
              </w:tabs>
              <w:spacing w:before="0" w:line="252" w:lineRule="exact"/>
              <w:ind w:right="0"/>
            </w:pPr>
            <w:r>
              <w:t>Certified</w:t>
            </w:r>
            <w:r>
              <w:rPr>
                <w:spacing w:val="-4"/>
              </w:rPr>
              <w:t xml:space="preserve"> </w:t>
            </w:r>
            <w:r>
              <w:t>Information</w:t>
            </w:r>
            <w:r>
              <w:rPr>
                <w:spacing w:val="-1"/>
              </w:rPr>
              <w:t xml:space="preserve"> </w:t>
            </w:r>
            <w:r>
              <w:t>Systems</w:t>
            </w:r>
            <w:r>
              <w:rPr>
                <w:spacing w:val="-2"/>
              </w:rPr>
              <w:t xml:space="preserve"> </w:t>
            </w:r>
            <w:r>
              <w:t>Auditor</w:t>
            </w:r>
            <w:r>
              <w:rPr>
                <w:spacing w:val="-2"/>
              </w:rPr>
              <w:t xml:space="preserve"> </w:t>
            </w:r>
            <w:r>
              <w:t>(CISA;</w:t>
            </w:r>
            <w:r>
              <w:rPr>
                <w:spacing w:val="-3"/>
              </w:rPr>
              <w:t xml:space="preserve"> </w:t>
            </w:r>
            <w:r>
              <w:t>or</w:t>
            </w:r>
          </w:p>
          <w:p w:rsidR="00917B3C" w:rsidRDefault="00917B3C" w:rsidP="00917B3C">
            <w:pPr>
              <w:pStyle w:val="TableParagraph"/>
              <w:numPr>
                <w:ilvl w:val="1"/>
                <w:numId w:val="5"/>
              </w:numPr>
              <w:tabs>
                <w:tab w:val="left" w:pos="786"/>
              </w:tabs>
              <w:spacing w:before="0"/>
              <w:ind w:right="382"/>
            </w:pPr>
            <w:r>
              <w:t>Recognized</w:t>
            </w:r>
            <w:r>
              <w:rPr>
                <w:spacing w:val="-2"/>
              </w:rPr>
              <w:t xml:space="preserve"> </w:t>
            </w:r>
            <w:r>
              <w:t>Auditor</w:t>
            </w:r>
            <w:r>
              <w:rPr>
                <w:spacing w:val="-3"/>
              </w:rPr>
              <w:t xml:space="preserve"> </w:t>
            </w:r>
            <w:r>
              <w:t>/</w:t>
            </w:r>
            <w:r>
              <w:rPr>
                <w:spacing w:val="-2"/>
              </w:rPr>
              <w:t xml:space="preserve"> </w:t>
            </w:r>
            <w:r>
              <w:t>Lead</w:t>
            </w:r>
            <w:r>
              <w:rPr>
                <w:spacing w:val="-2"/>
              </w:rPr>
              <w:t xml:space="preserve"> </w:t>
            </w:r>
            <w:r>
              <w:t>Auditor</w:t>
            </w:r>
            <w:r>
              <w:rPr>
                <w:spacing w:val="-2"/>
              </w:rPr>
              <w:t xml:space="preserve"> </w:t>
            </w:r>
            <w:r>
              <w:t>course</w:t>
            </w:r>
            <w:r>
              <w:rPr>
                <w:spacing w:val="-6"/>
              </w:rPr>
              <w:t xml:space="preserve"> </w:t>
            </w:r>
            <w:r>
              <w:t>for</w:t>
            </w:r>
            <w:r>
              <w:rPr>
                <w:spacing w:val="-2"/>
              </w:rPr>
              <w:t xml:space="preserve"> </w:t>
            </w:r>
            <w:r>
              <w:t>Information</w:t>
            </w:r>
            <w:r>
              <w:rPr>
                <w:spacing w:val="-58"/>
              </w:rPr>
              <w:t xml:space="preserve"> </w:t>
            </w:r>
            <w:r>
              <w:t>Security</w:t>
            </w:r>
            <w:r>
              <w:rPr>
                <w:spacing w:val="-3"/>
              </w:rPr>
              <w:t xml:space="preserve"> </w:t>
            </w:r>
            <w:r>
              <w:t>management</w:t>
            </w:r>
            <w:r>
              <w:rPr>
                <w:spacing w:val="-1"/>
              </w:rPr>
              <w:t xml:space="preserve"> </w:t>
            </w:r>
            <w:r>
              <w:t>systems</w:t>
            </w:r>
          </w:p>
          <w:p w:rsidR="00917B3C" w:rsidRDefault="00917B3C" w:rsidP="000B3202">
            <w:pPr>
              <w:pStyle w:val="TableParagraph"/>
              <w:spacing w:before="10"/>
              <w:rPr>
                <w:rFonts w:ascii="Arial"/>
                <w:b/>
                <w:sz w:val="21"/>
              </w:rPr>
            </w:pPr>
          </w:p>
          <w:p w:rsidR="00917B3C" w:rsidRDefault="00917B3C" w:rsidP="000B3202">
            <w:pPr>
              <w:pStyle w:val="TableParagraph"/>
              <w:spacing w:before="1"/>
              <w:ind w:left="466"/>
            </w:pPr>
            <w:r>
              <w:t>and</w:t>
            </w:r>
          </w:p>
          <w:p w:rsidR="00917B3C" w:rsidRDefault="00917B3C" w:rsidP="000B3202">
            <w:pPr>
              <w:pStyle w:val="TableParagraph"/>
              <w:rPr>
                <w:rFonts w:ascii="Arial"/>
                <w:b/>
              </w:rPr>
            </w:pPr>
          </w:p>
          <w:p w:rsidR="00917B3C" w:rsidRDefault="00917B3C" w:rsidP="00917B3C">
            <w:pPr>
              <w:pStyle w:val="TableParagraph"/>
              <w:numPr>
                <w:ilvl w:val="0"/>
                <w:numId w:val="5"/>
              </w:numPr>
              <w:tabs>
                <w:tab w:val="left" w:pos="467"/>
              </w:tabs>
              <w:spacing w:before="0"/>
              <w:ind w:right="122"/>
              <w:jc w:val="both"/>
            </w:pPr>
            <w:r>
              <w:t>Auditors with less than 2 years of experience working in cloud</w:t>
            </w:r>
            <w:r>
              <w:rPr>
                <w:spacing w:val="1"/>
              </w:rPr>
              <w:t xml:space="preserve"> </w:t>
            </w:r>
            <w:r>
              <w:t>industry providing cloud service shall attend course on cloud</w:t>
            </w:r>
            <w:r>
              <w:rPr>
                <w:spacing w:val="1"/>
              </w:rPr>
              <w:t xml:space="preserve"> </w:t>
            </w:r>
            <w:r>
              <w:t>knowledge</w:t>
            </w:r>
            <w:r>
              <w:rPr>
                <w:spacing w:val="-1"/>
              </w:rPr>
              <w:t xml:space="preserve"> </w:t>
            </w:r>
            <w:r>
              <w:t>with the</w:t>
            </w:r>
            <w:r>
              <w:rPr>
                <w:spacing w:val="-5"/>
              </w:rPr>
              <w:t xml:space="preserve"> </w:t>
            </w:r>
            <w:r>
              <w:t>following</w:t>
            </w:r>
            <w:r>
              <w:rPr>
                <w:spacing w:val="1"/>
              </w:rPr>
              <w:t xml:space="preserve"> </w:t>
            </w:r>
            <w:r>
              <w:t>content:</w:t>
            </w:r>
          </w:p>
          <w:p w:rsidR="00917B3C" w:rsidRDefault="00917B3C" w:rsidP="000B3202">
            <w:pPr>
              <w:pStyle w:val="TableParagraph"/>
              <w:spacing w:before="1"/>
              <w:rPr>
                <w:rFonts w:ascii="Arial"/>
                <w:b/>
              </w:rPr>
            </w:pPr>
          </w:p>
          <w:p w:rsidR="00917B3C" w:rsidRDefault="00917B3C" w:rsidP="00917B3C">
            <w:pPr>
              <w:pStyle w:val="TableParagraph"/>
              <w:numPr>
                <w:ilvl w:val="1"/>
                <w:numId w:val="5"/>
              </w:numPr>
              <w:tabs>
                <w:tab w:val="left" w:pos="284"/>
              </w:tabs>
              <w:spacing w:before="1" w:line="252" w:lineRule="exact"/>
              <w:ind w:right="2630" w:hanging="786"/>
              <w:jc w:val="right"/>
            </w:pPr>
            <w:r>
              <w:t>Fundamental</w:t>
            </w:r>
            <w:r>
              <w:rPr>
                <w:spacing w:val="-3"/>
              </w:rPr>
              <w:t xml:space="preserve"> </w:t>
            </w:r>
            <w:r>
              <w:t>of Cloud</w:t>
            </w:r>
            <w:r>
              <w:rPr>
                <w:spacing w:val="-4"/>
              </w:rPr>
              <w:t xml:space="preserve"> </w:t>
            </w:r>
            <w:r>
              <w:t>computing:</w:t>
            </w:r>
          </w:p>
          <w:p w:rsidR="00917B3C" w:rsidRDefault="00917B3C" w:rsidP="00917B3C">
            <w:pPr>
              <w:pStyle w:val="TableParagraph"/>
              <w:numPr>
                <w:ilvl w:val="2"/>
                <w:numId w:val="5"/>
              </w:numPr>
              <w:tabs>
                <w:tab w:val="left" w:pos="228"/>
              </w:tabs>
              <w:spacing w:before="0" w:line="252" w:lineRule="exact"/>
              <w:ind w:right="2707" w:hanging="1187"/>
            </w:pPr>
            <w:r>
              <w:t>Definition</w:t>
            </w:r>
            <w:r>
              <w:rPr>
                <w:spacing w:val="-4"/>
              </w:rPr>
              <w:t xml:space="preserve"> </w:t>
            </w:r>
            <w:r>
              <w:t>of</w:t>
            </w:r>
            <w:r>
              <w:rPr>
                <w:spacing w:val="-4"/>
              </w:rPr>
              <w:t xml:space="preserve"> </w:t>
            </w:r>
            <w:r>
              <w:t>cloud</w:t>
            </w:r>
            <w:r>
              <w:rPr>
                <w:spacing w:val="-3"/>
              </w:rPr>
              <w:t xml:space="preserve"> </w:t>
            </w:r>
            <w:r>
              <w:t>computing</w:t>
            </w:r>
          </w:p>
          <w:p w:rsidR="00917B3C" w:rsidRDefault="00917B3C" w:rsidP="00917B3C">
            <w:pPr>
              <w:pStyle w:val="TableParagraph"/>
              <w:numPr>
                <w:ilvl w:val="2"/>
                <w:numId w:val="5"/>
              </w:numPr>
              <w:tabs>
                <w:tab w:val="left" w:pos="1187"/>
              </w:tabs>
              <w:spacing w:before="1" w:line="252" w:lineRule="exact"/>
              <w:ind w:right="0" w:hanging="277"/>
              <w:jc w:val="left"/>
            </w:pPr>
            <w:r>
              <w:t>Components</w:t>
            </w:r>
            <w:r>
              <w:rPr>
                <w:spacing w:val="-3"/>
              </w:rPr>
              <w:t xml:space="preserve"> </w:t>
            </w:r>
            <w:r>
              <w:t>of</w:t>
            </w:r>
            <w:r>
              <w:rPr>
                <w:spacing w:val="1"/>
              </w:rPr>
              <w:t xml:space="preserve"> </w:t>
            </w:r>
            <w:r>
              <w:t>cloud</w:t>
            </w:r>
            <w:r>
              <w:rPr>
                <w:spacing w:val="-2"/>
              </w:rPr>
              <w:t xml:space="preserve"> </w:t>
            </w:r>
            <w:r>
              <w:t>infrastructure</w:t>
            </w:r>
          </w:p>
          <w:p w:rsidR="00917B3C" w:rsidRDefault="00917B3C" w:rsidP="00917B3C">
            <w:pPr>
              <w:pStyle w:val="TableParagraph"/>
              <w:numPr>
                <w:ilvl w:val="2"/>
                <w:numId w:val="5"/>
              </w:numPr>
              <w:tabs>
                <w:tab w:val="left" w:pos="1187"/>
              </w:tabs>
              <w:spacing w:before="0" w:line="252" w:lineRule="exact"/>
              <w:ind w:right="0" w:hanging="325"/>
              <w:jc w:val="left"/>
            </w:pPr>
            <w:r>
              <w:t>Cloud</w:t>
            </w:r>
            <w:r>
              <w:rPr>
                <w:spacing w:val="-1"/>
              </w:rPr>
              <w:t xml:space="preserve"> </w:t>
            </w:r>
            <w:r>
              <w:t>computing</w:t>
            </w:r>
            <w:r>
              <w:rPr>
                <w:spacing w:val="-1"/>
              </w:rPr>
              <w:t xml:space="preserve"> </w:t>
            </w:r>
            <w:r>
              <w:t>model</w:t>
            </w:r>
            <w:r>
              <w:rPr>
                <w:spacing w:val="-4"/>
              </w:rPr>
              <w:t xml:space="preserve"> </w:t>
            </w:r>
            <w:r>
              <w:t>and</w:t>
            </w:r>
            <w:r>
              <w:rPr>
                <w:spacing w:val="-1"/>
              </w:rPr>
              <w:t xml:space="preserve"> </w:t>
            </w:r>
            <w:r>
              <w:t>operation</w:t>
            </w:r>
          </w:p>
          <w:p w:rsidR="00917B3C" w:rsidRDefault="00917B3C" w:rsidP="000B3202">
            <w:pPr>
              <w:pStyle w:val="TableParagraph"/>
              <w:rPr>
                <w:rFonts w:ascii="Arial"/>
                <w:b/>
              </w:rPr>
            </w:pPr>
          </w:p>
          <w:p w:rsidR="00917B3C" w:rsidRDefault="00917B3C" w:rsidP="00917B3C">
            <w:pPr>
              <w:pStyle w:val="TableParagraph"/>
              <w:numPr>
                <w:ilvl w:val="1"/>
                <w:numId w:val="5"/>
              </w:numPr>
              <w:tabs>
                <w:tab w:val="left" w:pos="786"/>
              </w:tabs>
              <w:spacing w:before="0" w:line="252" w:lineRule="exact"/>
              <w:ind w:right="0"/>
            </w:pPr>
            <w:r>
              <w:t>Cloud</w:t>
            </w:r>
            <w:r>
              <w:rPr>
                <w:spacing w:val="-4"/>
              </w:rPr>
              <w:t xml:space="preserve"> </w:t>
            </w:r>
            <w:r>
              <w:t>Computing</w:t>
            </w:r>
            <w:r>
              <w:rPr>
                <w:spacing w:val="-2"/>
              </w:rPr>
              <w:t xml:space="preserve"> </w:t>
            </w:r>
            <w:r>
              <w:t>Security</w:t>
            </w:r>
          </w:p>
          <w:p w:rsidR="00917B3C" w:rsidRDefault="00917B3C" w:rsidP="00917B3C">
            <w:pPr>
              <w:pStyle w:val="TableParagraph"/>
              <w:numPr>
                <w:ilvl w:val="2"/>
                <w:numId w:val="5"/>
              </w:numPr>
              <w:tabs>
                <w:tab w:val="left" w:pos="1187"/>
              </w:tabs>
              <w:spacing w:before="0" w:line="252" w:lineRule="exact"/>
              <w:ind w:right="0" w:hanging="229"/>
              <w:jc w:val="left"/>
            </w:pPr>
            <w:r>
              <w:t>Infrastructure</w:t>
            </w:r>
            <w:r>
              <w:rPr>
                <w:spacing w:val="-4"/>
              </w:rPr>
              <w:t xml:space="preserve"> </w:t>
            </w:r>
            <w:r>
              <w:t>security</w:t>
            </w:r>
            <w:r>
              <w:rPr>
                <w:spacing w:val="-6"/>
              </w:rPr>
              <w:t xml:space="preserve"> </w:t>
            </w:r>
            <w:r>
              <w:t>for</w:t>
            </w:r>
            <w:r>
              <w:rPr>
                <w:spacing w:val="-3"/>
              </w:rPr>
              <w:t xml:space="preserve"> </w:t>
            </w:r>
            <w:r>
              <w:t>cloud</w:t>
            </w:r>
            <w:r>
              <w:rPr>
                <w:spacing w:val="-2"/>
              </w:rPr>
              <w:t xml:space="preserve"> </w:t>
            </w:r>
            <w:r>
              <w:t>computing</w:t>
            </w:r>
          </w:p>
          <w:p w:rsidR="00917B3C" w:rsidRDefault="00917B3C" w:rsidP="00917B3C">
            <w:pPr>
              <w:pStyle w:val="TableParagraph"/>
              <w:numPr>
                <w:ilvl w:val="2"/>
                <w:numId w:val="5"/>
              </w:numPr>
              <w:tabs>
                <w:tab w:val="left" w:pos="1187"/>
              </w:tabs>
              <w:spacing w:before="2"/>
              <w:ind w:right="654" w:hanging="276"/>
              <w:jc w:val="left"/>
            </w:pPr>
            <w:r>
              <w:t>Assessment of</w:t>
            </w:r>
            <w:r>
              <w:rPr>
                <w:spacing w:val="-2"/>
              </w:rPr>
              <w:t xml:space="preserve"> </w:t>
            </w:r>
            <w:r>
              <w:t>the</w:t>
            </w:r>
            <w:r>
              <w:rPr>
                <w:spacing w:val="-2"/>
              </w:rPr>
              <w:t xml:space="preserve"> </w:t>
            </w:r>
            <w:r>
              <w:t>infrastructure</w:t>
            </w:r>
            <w:r>
              <w:rPr>
                <w:spacing w:val="-4"/>
              </w:rPr>
              <w:t xml:space="preserve"> </w:t>
            </w:r>
            <w:r>
              <w:t>security</w:t>
            </w:r>
            <w:r>
              <w:rPr>
                <w:spacing w:val="-5"/>
              </w:rPr>
              <w:t xml:space="preserve"> </w:t>
            </w:r>
            <w:r>
              <w:t>for</w:t>
            </w:r>
            <w:r>
              <w:rPr>
                <w:spacing w:val="-3"/>
              </w:rPr>
              <w:t xml:space="preserve"> </w:t>
            </w:r>
            <w:r>
              <w:t>cloud</w:t>
            </w:r>
            <w:r>
              <w:rPr>
                <w:spacing w:val="-58"/>
              </w:rPr>
              <w:t xml:space="preserve"> </w:t>
            </w:r>
            <w:r>
              <w:t>computing</w:t>
            </w:r>
          </w:p>
          <w:p w:rsidR="00917B3C" w:rsidRDefault="00917B3C" w:rsidP="00917B3C">
            <w:pPr>
              <w:pStyle w:val="TableParagraph"/>
              <w:numPr>
                <w:ilvl w:val="2"/>
                <w:numId w:val="5"/>
              </w:numPr>
              <w:tabs>
                <w:tab w:val="left" w:pos="1187"/>
              </w:tabs>
              <w:spacing w:before="0" w:line="252" w:lineRule="exact"/>
              <w:ind w:right="0" w:hanging="325"/>
              <w:jc w:val="left"/>
            </w:pPr>
            <w:r>
              <w:t>Security</w:t>
            </w:r>
            <w:r>
              <w:rPr>
                <w:spacing w:val="-4"/>
              </w:rPr>
              <w:t xml:space="preserve"> </w:t>
            </w:r>
            <w:r>
              <w:t>basics</w:t>
            </w:r>
            <w:r>
              <w:rPr>
                <w:spacing w:val="-1"/>
              </w:rPr>
              <w:t xml:space="preserve"> </w:t>
            </w:r>
            <w:r>
              <w:t>of different</w:t>
            </w:r>
            <w:r>
              <w:rPr>
                <w:spacing w:val="-1"/>
              </w:rPr>
              <w:t xml:space="preserve"> </w:t>
            </w:r>
            <w:r>
              <w:t>cloud</w:t>
            </w:r>
            <w:r>
              <w:rPr>
                <w:spacing w:val="-4"/>
              </w:rPr>
              <w:t xml:space="preserve"> </w:t>
            </w:r>
            <w:r>
              <w:t>service</w:t>
            </w:r>
            <w:r>
              <w:rPr>
                <w:spacing w:val="-1"/>
              </w:rPr>
              <w:t xml:space="preserve"> </w:t>
            </w:r>
            <w:r>
              <w:t>models</w:t>
            </w:r>
          </w:p>
          <w:p w:rsidR="00917B3C" w:rsidRDefault="00917B3C" w:rsidP="00917B3C">
            <w:pPr>
              <w:pStyle w:val="TableParagraph"/>
              <w:numPr>
                <w:ilvl w:val="2"/>
                <w:numId w:val="5"/>
              </w:numPr>
              <w:tabs>
                <w:tab w:val="left" w:pos="1187"/>
              </w:tabs>
              <w:spacing w:before="0" w:line="252" w:lineRule="exact"/>
              <w:ind w:right="0" w:hanging="337"/>
              <w:jc w:val="left"/>
            </w:pPr>
            <w:r>
              <w:t>Security</w:t>
            </w:r>
            <w:r>
              <w:rPr>
                <w:spacing w:val="-5"/>
              </w:rPr>
              <w:t xml:space="preserve"> </w:t>
            </w:r>
            <w:r>
              <w:t>of</w:t>
            </w:r>
            <w:r>
              <w:rPr>
                <w:spacing w:val="2"/>
              </w:rPr>
              <w:t xml:space="preserve"> </w:t>
            </w:r>
            <w:r>
              <w:t>Cloud</w:t>
            </w:r>
            <w:r>
              <w:rPr>
                <w:spacing w:val="-5"/>
              </w:rPr>
              <w:t xml:space="preserve"> </w:t>
            </w:r>
            <w:r>
              <w:t>computing</w:t>
            </w:r>
            <w:r>
              <w:rPr>
                <w:spacing w:val="-2"/>
              </w:rPr>
              <w:t xml:space="preserve"> </w:t>
            </w:r>
            <w:r>
              <w:t>deployment</w:t>
            </w:r>
            <w:r>
              <w:rPr>
                <w:spacing w:val="-3"/>
              </w:rPr>
              <w:t xml:space="preserve"> </w:t>
            </w:r>
            <w:r>
              <w:t>models</w:t>
            </w:r>
          </w:p>
          <w:p w:rsidR="00917B3C" w:rsidRDefault="00917B3C" w:rsidP="00917B3C">
            <w:pPr>
              <w:pStyle w:val="TableParagraph"/>
              <w:numPr>
                <w:ilvl w:val="2"/>
                <w:numId w:val="5"/>
              </w:numPr>
              <w:tabs>
                <w:tab w:val="left" w:pos="1187"/>
              </w:tabs>
              <w:spacing w:before="0" w:line="252" w:lineRule="exact"/>
              <w:ind w:right="0" w:hanging="289"/>
              <w:jc w:val="left"/>
            </w:pPr>
            <w:r>
              <w:t>Data</w:t>
            </w:r>
            <w:r>
              <w:rPr>
                <w:spacing w:val="-1"/>
              </w:rPr>
              <w:t xml:space="preserve"> </w:t>
            </w:r>
            <w:r>
              <w:t>protection</w:t>
            </w:r>
            <w:r>
              <w:rPr>
                <w:spacing w:val="-2"/>
              </w:rPr>
              <w:t xml:space="preserve"> </w:t>
            </w:r>
            <w:r>
              <w:t>and</w:t>
            </w:r>
            <w:r>
              <w:rPr>
                <w:spacing w:val="-2"/>
              </w:rPr>
              <w:t xml:space="preserve"> </w:t>
            </w:r>
            <w:r>
              <w:t>security</w:t>
            </w:r>
            <w:r>
              <w:rPr>
                <w:spacing w:val="-5"/>
              </w:rPr>
              <w:t xml:space="preserve"> </w:t>
            </w:r>
            <w:r>
              <w:t>for</w:t>
            </w:r>
            <w:r>
              <w:rPr>
                <w:spacing w:val="-3"/>
              </w:rPr>
              <w:t xml:space="preserve"> </w:t>
            </w:r>
            <w:r>
              <w:t>cloud</w:t>
            </w:r>
            <w:r>
              <w:rPr>
                <w:spacing w:val="-1"/>
              </w:rPr>
              <w:t xml:space="preserve"> </w:t>
            </w:r>
            <w:r>
              <w:t>computing</w:t>
            </w:r>
          </w:p>
          <w:p w:rsidR="00917B3C" w:rsidRDefault="00917B3C" w:rsidP="00917B3C">
            <w:pPr>
              <w:pStyle w:val="TableParagraph"/>
              <w:numPr>
                <w:ilvl w:val="2"/>
                <w:numId w:val="5"/>
              </w:numPr>
              <w:tabs>
                <w:tab w:val="left" w:pos="1187"/>
              </w:tabs>
              <w:spacing w:before="2" w:line="253" w:lineRule="exact"/>
              <w:ind w:right="0" w:hanging="337"/>
              <w:jc w:val="left"/>
            </w:pPr>
            <w:r>
              <w:t>Security</w:t>
            </w:r>
            <w:r>
              <w:rPr>
                <w:spacing w:val="-4"/>
              </w:rPr>
              <w:t xml:space="preserve"> </w:t>
            </w:r>
            <w:r>
              <w:t>of cloud</w:t>
            </w:r>
            <w:r>
              <w:rPr>
                <w:spacing w:val="-2"/>
              </w:rPr>
              <w:t xml:space="preserve"> </w:t>
            </w:r>
            <w:r>
              <w:t>applications and</w:t>
            </w:r>
            <w:r>
              <w:rPr>
                <w:spacing w:val="-2"/>
              </w:rPr>
              <w:t xml:space="preserve"> </w:t>
            </w:r>
            <w:r>
              <w:t>users</w:t>
            </w:r>
          </w:p>
          <w:p w:rsidR="00917B3C" w:rsidRDefault="00917B3C" w:rsidP="00917B3C">
            <w:pPr>
              <w:pStyle w:val="TableParagraph"/>
              <w:numPr>
                <w:ilvl w:val="2"/>
                <w:numId w:val="5"/>
              </w:numPr>
              <w:tabs>
                <w:tab w:val="left" w:pos="1187"/>
              </w:tabs>
              <w:spacing w:before="0" w:line="253" w:lineRule="exact"/>
              <w:ind w:right="0" w:hanging="388"/>
              <w:jc w:val="left"/>
            </w:pPr>
            <w:r>
              <w:t>Knowledge</w:t>
            </w:r>
            <w:r>
              <w:rPr>
                <w:spacing w:val="-3"/>
              </w:rPr>
              <w:t xml:space="preserve"> </w:t>
            </w:r>
            <w:r>
              <w:t>in</w:t>
            </w:r>
            <w:r>
              <w:rPr>
                <w:spacing w:val="-2"/>
              </w:rPr>
              <w:t xml:space="preserve"> </w:t>
            </w:r>
            <w:r>
              <w:t>virtualization</w:t>
            </w:r>
            <w:r>
              <w:rPr>
                <w:spacing w:val="-3"/>
              </w:rPr>
              <w:t xml:space="preserve"> </w:t>
            </w:r>
            <w:r>
              <w:t>and</w:t>
            </w:r>
            <w:r>
              <w:rPr>
                <w:spacing w:val="-4"/>
              </w:rPr>
              <w:t xml:space="preserve"> </w:t>
            </w:r>
            <w:r>
              <w:t>technology</w:t>
            </w:r>
          </w:p>
          <w:p w:rsidR="00917B3C" w:rsidRDefault="00917B3C" w:rsidP="000B3202">
            <w:pPr>
              <w:pStyle w:val="TableParagraph"/>
              <w:rPr>
                <w:rFonts w:ascii="Arial"/>
                <w:b/>
              </w:rPr>
            </w:pPr>
          </w:p>
          <w:p w:rsidR="00917B3C" w:rsidRDefault="00917B3C" w:rsidP="00917B3C">
            <w:pPr>
              <w:pStyle w:val="TableParagraph"/>
              <w:numPr>
                <w:ilvl w:val="1"/>
                <w:numId w:val="5"/>
              </w:numPr>
              <w:tabs>
                <w:tab w:val="left" w:pos="786"/>
              </w:tabs>
              <w:spacing w:before="0" w:line="252" w:lineRule="exact"/>
              <w:ind w:right="0"/>
            </w:pPr>
            <w:r>
              <w:t>Manage</w:t>
            </w:r>
            <w:r>
              <w:rPr>
                <w:spacing w:val="-2"/>
              </w:rPr>
              <w:t xml:space="preserve"> </w:t>
            </w:r>
            <w:r>
              <w:t>cloud</w:t>
            </w:r>
            <w:r>
              <w:rPr>
                <w:spacing w:val="-1"/>
              </w:rPr>
              <w:t xml:space="preserve"> </w:t>
            </w:r>
            <w:r>
              <w:t>computing</w:t>
            </w:r>
            <w:r>
              <w:rPr>
                <w:spacing w:val="-2"/>
              </w:rPr>
              <w:t xml:space="preserve"> </w:t>
            </w:r>
            <w:r>
              <w:t>security</w:t>
            </w:r>
            <w:r>
              <w:rPr>
                <w:spacing w:val="-3"/>
              </w:rPr>
              <w:t xml:space="preserve"> </w:t>
            </w:r>
            <w:r>
              <w:t>and</w:t>
            </w:r>
            <w:r>
              <w:rPr>
                <w:spacing w:val="-2"/>
              </w:rPr>
              <w:t xml:space="preserve"> </w:t>
            </w:r>
            <w:r>
              <w:t>risk</w:t>
            </w:r>
          </w:p>
          <w:p w:rsidR="00917B3C" w:rsidRDefault="00917B3C" w:rsidP="00917B3C">
            <w:pPr>
              <w:pStyle w:val="TableParagraph"/>
              <w:numPr>
                <w:ilvl w:val="2"/>
                <w:numId w:val="5"/>
              </w:numPr>
              <w:tabs>
                <w:tab w:val="left" w:pos="1187"/>
              </w:tabs>
              <w:spacing w:before="0" w:line="252" w:lineRule="exact"/>
              <w:ind w:right="0" w:hanging="229"/>
              <w:jc w:val="left"/>
            </w:pPr>
            <w:r>
              <w:t>Risk</w:t>
            </w:r>
            <w:r>
              <w:rPr>
                <w:spacing w:val="2"/>
              </w:rPr>
              <w:t xml:space="preserve"> </w:t>
            </w:r>
            <w:r>
              <w:t>and</w:t>
            </w:r>
            <w:r>
              <w:rPr>
                <w:spacing w:val="-4"/>
              </w:rPr>
              <w:t xml:space="preserve"> </w:t>
            </w:r>
            <w:r>
              <w:t>governance</w:t>
            </w:r>
          </w:p>
          <w:p w:rsidR="00917B3C" w:rsidRDefault="00917B3C" w:rsidP="00917B3C">
            <w:pPr>
              <w:pStyle w:val="TableParagraph"/>
              <w:numPr>
                <w:ilvl w:val="2"/>
                <w:numId w:val="5"/>
              </w:numPr>
              <w:tabs>
                <w:tab w:val="left" w:pos="1187"/>
              </w:tabs>
              <w:spacing w:before="2" w:line="252" w:lineRule="exact"/>
              <w:ind w:right="0" w:hanging="277"/>
              <w:jc w:val="left"/>
            </w:pPr>
            <w:r>
              <w:t>Legal</w:t>
            </w:r>
            <w:r>
              <w:rPr>
                <w:spacing w:val="-2"/>
              </w:rPr>
              <w:t xml:space="preserve"> </w:t>
            </w:r>
            <w:r>
              <w:t>and</w:t>
            </w:r>
            <w:r>
              <w:rPr>
                <w:spacing w:val="-3"/>
              </w:rPr>
              <w:t xml:space="preserve"> </w:t>
            </w:r>
            <w:r>
              <w:t>compliance</w:t>
            </w:r>
          </w:p>
          <w:p w:rsidR="00917B3C" w:rsidRDefault="00917B3C" w:rsidP="00917B3C">
            <w:pPr>
              <w:pStyle w:val="TableParagraph"/>
              <w:numPr>
                <w:ilvl w:val="2"/>
                <w:numId w:val="5"/>
              </w:numPr>
              <w:tabs>
                <w:tab w:val="left" w:pos="1187"/>
              </w:tabs>
              <w:spacing w:before="0" w:line="252" w:lineRule="exact"/>
              <w:ind w:right="0" w:hanging="325"/>
              <w:jc w:val="left"/>
            </w:pPr>
            <w:r>
              <w:t>Audit</w:t>
            </w:r>
          </w:p>
          <w:p w:rsidR="00917B3C" w:rsidRDefault="00917B3C" w:rsidP="00917B3C">
            <w:pPr>
              <w:pStyle w:val="TableParagraph"/>
              <w:numPr>
                <w:ilvl w:val="2"/>
                <w:numId w:val="5"/>
              </w:numPr>
              <w:tabs>
                <w:tab w:val="left" w:pos="1187"/>
              </w:tabs>
              <w:spacing w:before="1" w:line="252" w:lineRule="exact"/>
              <w:ind w:right="0" w:hanging="337"/>
              <w:jc w:val="left"/>
            </w:pPr>
            <w:r>
              <w:t>Portability</w:t>
            </w:r>
            <w:r>
              <w:rPr>
                <w:spacing w:val="-6"/>
              </w:rPr>
              <w:t xml:space="preserve"> </w:t>
            </w:r>
            <w:r>
              <w:t>and</w:t>
            </w:r>
            <w:r>
              <w:rPr>
                <w:spacing w:val="-4"/>
              </w:rPr>
              <w:t xml:space="preserve"> </w:t>
            </w:r>
            <w:r>
              <w:t>interoperability</w:t>
            </w:r>
          </w:p>
          <w:p w:rsidR="00917B3C" w:rsidRDefault="00917B3C" w:rsidP="00917B3C">
            <w:pPr>
              <w:pStyle w:val="TableParagraph"/>
              <w:numPr>
                <w:ilvl w:val="2"/>
                <w:numId w:val="5"/>
              </w:numPr>
              <w:tabs>
                <w:tab w:val="left" w:pos="1187"/>
              </w:tabs>
              <w:spacing w:before="0" w:line="252" w:lineRule="exact"/>
              <w:ind w:right="0" w:hanging="289"/>
              <w:jc w:val="left"/>
            </w:pPr>
            <w:r>
              <w:t>Incident</w:t>
            </w:r>
            <w:r>
              <w:rPr>
                <w:spacing w:val="-1"/>
              </w:rPr>
              <w:t xml:space="preserve"> </w:t>
            </w:r>
            <w:r>
              <w:t>response</w:t>
            </w:r>
          </w:p>
          <w:p w:rsidR="00917B3C" w:rsidRDefault="00917B3C" w:rsidP="000B3202">
            <w:pPr>
              <w:pStyle w:val="TableParagraph"/>
              <w:rPr>
                <w:rFonts w:ascii="Arial"/>
                <w:b/>
              </w:rPr>
            </w:pPr>
          </w:p>
          <w:p w:rsidR="00917B3C" w:rsidRDefault="00917B3C" w:rsidP="000B3202">
            <w:pPr>
              <w:pStyle w:val="TableParagraph"/>
              <w:ind w:left="105" w:right="126"/>
              <w:jc w:val="both"/>
            </w:pPr>
            <w:r>
              <w:t>In</w:t>
            </w:r>
            <w:r>
              <w:rPr>
                <w:spacing w:val="1"/>
              </w:rPr>
              <w:t xml:space="preserve"> </w:t>
            </w:r>
            <w:r>
              <w:t>addition</w:t>
            </w:r>
            <w:r>
              <w:rPr>
                <w:spacing w:val="1"/>
              </w:rPr>
              <w:t xml:space="preserve"> </w:t>
            </w:r>
            <w:r>
              <w:t>to</w:t>
            </w:r>
            <w:r>
              <w:rPr>
                <w:spacing w:val="1"/>
              </w:rPr>
              <w:t xml:space="preserve"> </w:t>
            </w:r>
            <w:r>
              <w:t>the</w:t>
            </w:r>
            <w:r>
              <w:rPr>
                <w:spacing w:val="1"/>
              </w:rPr>
              <w:t xml:space="preserve"> </w:t>
            </w:r>
            <w:r>
              <w:t>above,</w:t>
            </w:r>
            <w:r>
              <w:rPr>
                <w:spacing w:val="1"/>
              </w:rPr>
              <w:t xml:space="preserve"> </w:t>
            </w:r>
            <w:r>
              <w:t>auditors</w:t>
            </w:r>
            <w:r>
              <w:rPr>
                <w:spacing w:val="1"/>
              </w:rPr>
              <w:t xml:space="preserve"> </w:t>
            </w:r>
            <w:r>
              <w:t>(regardless</w:t>
            </w:r>
            <w:r>
              <w:rPr>
                <w:spacing w:val="1"/>
              </w:rPr>
              <w:t xml:space="preserve"> </w:t>
            </w:r>
            <w:r>
              <w:t>of</w:t>
            </w:r>
            <w:r>
              <w:rPr>
                <w:spacing w:val="1"/>
              </w:rPr>
              <w:t xml:space="preserve"> </w:t>
            </w:r>
            <w:r>
              <w:t>years</w:t>
            </w:r>
            <w:r>
              <w:rPr>
                <w:spacing w:val="1"/>
              </w:rPr>
              <w:t xml:space="preserve"> </w:t>
            </w:r>
            <w:r>
              <w:t>of</w:t>
            </w:r>
            <w:r>
              <w:rPr>
                <w:spacing w:val="1"/>
              </w:rPr>
              <w:t xml:space="preserve"> </w:t>
            </w:r>
            <w:r>
              <w:t>experience)</w:t>
            </w:r>
            <w:r>
              <w:rPr>
                <w:spacing w:val="1"/>
              </w:rPr>
              <w:t xml:space="preserve"> </w:t>
            </w:r>
            <w:r>
              <w:t>auditing</w:t>
            </w:r>
            <w:r>
              <w:rPr>
                <w:spacing w:val="1"/>
              </w:rPr>
              <w:t xml:space="preserve"> </w:t>
            </w:r>
            <w:r>
              <w:t>cloud native shall attend course on cloud</w:t>
            </w:r>
            <w:r>
              <w:rPr>
                <w:spacing w:val="1"/>
              </w:rPr>
              <w:t xml:space="preserve"> </w:t>
            </w:r>
            <w:r>
              <w:t>knowledge</w:t>
            </w:r>
            <w:r>
              <w:rPr>
                <w:spacing w:val="-1"/>
              </w:rPr>
              <w:t xml:space="preserve"> </w:t>
            </w:r>
            <w:r>
              <w:t>with the</w:t>
            </w:r>
            <w:r>
              <w:rPr>
                <w:spacing w:val="-5"/>
              </w:rPr>
              <w:t xml:space="preserve"> </w:t>
            </w:r>
            <w:r>
              <w:t>following</w:t>
            </w:r>
            <w:r>
              <w:rPr>
                <w:spacing w:val="2"/>
              </w:rPr>
              <w:t xml:space="preserve"> </w:t>
            </w:r>
            <w:r>
              <w:t>content:</w:t>
            </w:r>
          </w:p>
          <w:p w:rsidR="00917B3C" w:rsidRDefault="00917B3C" w:rsidP="000B3202">
            <w:pPr>
              <w:pStyle w:val="TableParagraph"/>
              <w:spacing w:before="11"/>
              <w:rPr>
                <w:rFonts w:ascii="Arial"/>
                <w:b/>
                <w:sz w:val="21"/>
              </w:rPr>
            </w:pPr>
          </w:p>
          <w:p w:rsidR="00917B3C" w:rsidRDefault="00917B3C" w:rsidP="000B3202">
            <w:pPr>
              <w:pStyle w:val="TableParagraph"/>
              <w:ind w:left="502"/>
            </w:pPr>
            <w:r>
              <w:t>a.</w:t>
            </w:r>
            <w:r>
              <w:rPr>
                <w:spacing w:val="12"/>
              </w:rPr>
              <w:t xml:space="preserve"> </w:t>
            </w:r>
            <w:r>
              <w:t>Cloud</w:t>
            </w:r>
            <w:r>
              <w:rPr>
                <w:spacing w:val="-3"/>
              </w:rPr>
              <w:t xml:space="preserve"> </w:t>
            </w:r>
            <w:r>
              <w:t>Computing Security</w:t>
            </w:r>
          </w:p>
          <w:p w:rsidR="00917B3C" w:rsidRDefault="00917B3C" w:rsidP="000B3202">
            <w:pPr>
              <w:pStyle w:val="TableParagraph"/>
              <w:spacing w:line="252" w:lineRule="exact"/>
              <w:ind w:left="1210" w:hanging="252"/>
            </w:pPr>
            <w:r>
              <w:t>i.</w:t>
            </w:r>
            <w:r>
              <w:rPr>
                <w:spacing w:val="1"/>
              </w:rPr>
              <w:t xml:space="preserve"> </w:t>
            </w:r>
            <w:r>
              <w:t>Security of common technologies and techniques (such</w:t>
            </w:r>
            <w:r>
              <w:rPr>
                <w:spacing w:val="-59"/>
              </w:rPr>
              <w:t xml:space="preserve"> </w:t>
            </w:r>
            <w:r>
              <w:t>as</w:t>
            </w:r>
            <w:r>
              <w:rPr>
                <w:spacing w:val="-2"/>
              </w:rPr>
              <w:t xml:space="preserve"> </w:t>
            </w:r>
            <w:r>
              <w:t>container,</w:t>
            </w:r>
            <w:r>
              <w:rPr>
                <w:spacing w:val="-1"/>
              </w:rPr>
              <w:t xml:space="preserve"> </w:t>
            </w:r>
            <w:r>
              <w:t>micro-services</w:t>
            </w:r>
            <w:r>
              <w:rPr>
                <w:spacing w:val="-2"/>
              </w:rPr>
              <w:t xml:space="preserve"> </w:t>
            </w:r>
            <w:r>
              <w:t>and</w:t>
            </w:r>
            <w:r>
              <w:rPr>
                <w:spacing w:val="-1"/>
              </w:rPr>
              <w:t xml:space="preserve"> </w:t>
            </w:r>
            <w:r>
              <w:t>DevOps</w:t>
            </w:r>
            <w:r>
              <w:rPr>
                <w:spacing w:val="-2"/>
              </w:rPr>
              <w:t xml:space="preserve"> </w:t>
            </w:r>
            <w:r>
              <w:t>pipeline)</w:t>
            </w:r>
          </w:p>
        </w:tc>
      </w:tr>
    </w:tbl>
    <w:p w:rsidR="00A36E7D" w:rsidRDefault="00A36E7D" w:rsidP="00951069"/>
    <w:p w:rsidR="00A36E7D" w:rsidRDefault="00A36E7D" w:rsidP="00951069"/>
    <w:p w:rsidR="009A20D8" w:rsidRDefault="009A20D8" w:rsidP="00951069"/>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
        <w:gridCol w:w="3118"/>
        <w:gridCol w:w="3612"/>
      </w:tblGrid>
      <w:tr w:rsidR="00820D88" w:rsidTr="000B3202">
        <w:trPr>
          <w:trHeight w:val="330"/>
        </w:trPr>
        <w:tc>
          <w:tcPr>
            <w:tcW w:w="1754" w:type="dxa"/>
            <w:tcBorders>
              <w:bottom w:val="double" w:sz="1" w:space="0" w:color="000000"/>
            </w:tcBorders>
            <w:shd w:val="clear" w:color="auto" w:fill="BEBEBE"/>
          </w:tcPr>
          <w:p w:rsidR="00820D88" w:rsidRDefault="00820D88" w:rsidP="000B3202">
            <w:pPr>
              <w:pStyle w:val="TableParagraph"/>
              <w:spacing w:before="43"/>
              <w:ind w:left="489"/>
              <w:rPr>
                <w:rFonts w:ascii="Arial"/>
                <w:b/>
              </w:rPr>
            </w:pPr>
            <w:r>
              <w:rPr>
                <w:rFonts w:ascii="Arial"/>
                <w:b/>
              </w:rPr>
              <w:lastRenderedPageBreak/>
              <w:t>Criteria</w:t>
            </w:r>
          </w:p>
        </w:tc>
        <w:tc>
          <w:tcPr>
            <w:tcW w:w="3118" w:type="dxa"/>
            <w:tcBorders>
              <w:bottom w:val="double" w:sz="1" w:space="0" w:color="000000"/>
            </w:tcBorders>
            <w:shd w:val="clear" w:color="auto" w:fill="BEBEBE"/>
          </w:tcPr>
          <w:p w:rsidR="00820D88" w:rsidRDefault="00820D88" w:rsidP="000B3202">
            <w:pPr>
              <w:pStyle w:val="TableParagraph"/>
              <w:spacing w:before="43"/>
              <w:ind w:left="823"/>
              <w:rPr>
                <w:rFonts w:ascii="Arial"/>
                <w:b/>
              </w:rPr>
            </w:pPr>
            <w:r>
              <w:rPr>
                <w:rFonts w:ascii="Arial"/>
                <w:b/>
              </w:rPr>
              <w:t>MTCS</w:t>
            </w:r>
            <w:r>
              <w:rPr>
                <w:rFonts w:ascii="Arial"/>
                <w:b/>
                <w:spacing w:val="-1"/>
              </w:rPr>
              <w:t xml:space="preserve"> </w:t>
            </w:r>
            <w:r>
              <w:rPr>
                <w:rFonts w:ascii="Arial"/>
                <w:b/>
              </w:rPr>
              <w:t>Auditor</w:t>
            </w:r>
          </w:p>
        </w:tc>
        <w:tc>
          <w:tcPr>
            <w:tcW w:w="3612" w:type="dxa"/>
            <w:tcBorders>
              <w:bottom w:val="double" w:sz="1" w:space="0" w:color="000000"/>
            </w:tcBorders>
            <w:shd w:val="clear" w:color="auto" w:fill="BEBEBE"/>
          </w:tcPr>
          <w:p w:rsidR="00820D88" w:rsidRDefault="00820D88" w:rsidP="000B3202">
            <w:pPr>
              <w:pStyle w:val="TableParagraph"/>
              <w:spacing w:before="43"/>
              <w:ind w:left="785"/>
              <w:rPr>
                <w:rFonts w:ascii="Arial"/>
                <w:b/>
              </w:rPr>
            </w:pPr>
            <w:r>
              <w:rPr>
                <w:rFonts w:ascii="Arial"/>
                <w:b/>
              </w:rPr>
              <w:t>MTCS</w:t>
            </w:r>
            <w:r>
              <w:rPr>
                <w:rFonts w:ascii="Arial"/>
                <w:b/>
                <w:spacing w:val="-3"/>
              </w:rPr>
              <w:t xml:space="preserve"> </w:t>
            </w:r>
            <w:r>
              <w:rPr>
                <w:rFonts w:ascii="Arial"/>
                <w:b/>
              </w:rPr>
              <w:t>Lead Auditor</w:t>
            </w:r>
          </w:p>
        </w:tc>
      </w:tr>
      <w:tr w:rsidR="00820D88" w:rsidTr="000B3202">
        <w:trPr>
          <w:trHeight w:val="3688"/>
        </w:trPr>
        <w:tc>
          <w:tcPr>
            <w:tcW w:w="1754" w:type="dxa"/>
            <w:tcBorders>
              <w:top w:val="double" w:sz="1" w:space="0" w:color="000000"/>
            </w:tcBorders>
          </w:tcPr>
          <w:p w:rsidR="00820D88" w:rsidRDefault="00820D88" w:rsidP="000B3202">
            <w:pPr>
              <w:pStyle w:val="TableParagraph"/>
              <w:ind w:left="323" w:right="300" w:firstLine="300"/>
            </w:pPr>
            <w:r>
              <w:t>Audit</w:t>
            </w:r>
            <w:r>
              <w:rPr>
                <w:spacing w:val="1"/>
              </w:rPr>
              <w:t xml:space="preserve"> </w:t>
            </w:r>
            <w:r>
              <w:t>Experience</w:t>
            </w:r>
          </w:p>
        </w:tc>
        <w:tc>
          <w:tcPr>
            <w:tcW w:w="3118" w:type="dxa"/>
            <w:tcBorders>
              <w:top w:val="double" w:sz="1" w:space="0" w:color="000000"/>
            </w:tcBorders>
          </w:tcPr>
          <w:p w:rsidR="00820D88" w:rsidRDefault="00820D88" w:rsidP="000B3202">
            <w:pPr>
              <w:pStyle w:val="TableParagraph"/>
              <w:tabs>
                <w:tab w:val="left" w:pos="2213"/>
              </w:tabs>
              <w:ind w:left="105" w:right="95"/>
              <w:jc w:val="both"/>
            </w:pPr>
            <w:r>
              <w:t>Performed</w:t>
            </w:r>
            <w:r>
              <w:rPr>
                <w:spacing w:val="1"/>
              </w:rPr>
              <w:t xml:space="preserve"> </w:t>
            </w:r>
            <w:r>
              <w:t>a</w:t>
            </w:r>
            <w:r>
              <w:rPr>
                <w:spacing w:val="1"/>
              </w:rPr>
              <w:t xml:space="preserve"> </w:t>
            </w:r>
            <w:r>
              <w:t>minimum</w:t>
            </w:r>
            <w:r>
              <w:rPr>
                <w:spacing w:val="1"/>
              </w:rPr>
              <w:t xml:space="preserve"> </w:t>
            </w:r>
            <w:r>
              <w:t>of</w:t>
            </w:r>
            <w:r>
              <w:rPr>
                <w:spacing w:val="1"/>
              </w:rPr>
              <w:t xml:space="preserve"> </w:t>
            </w:r>
            <w:r>
              <w:t>4</w:t>
            </w:r>
            <w:r>
              <w:rPr>
                <w:spacing w:val="1"/>
              </w:rPr>
              <w:t xml:space="preserve"> </w:t>
            </w:r>
            <w:r>
              <w:t>Information</w:t>
            </w:r>
            <w:r>
              <w:tab/>
            </w:r>
            <w:r>
              <w:rPr>
                <w:spacing w:val="-1"/>
              </w:rPr>
              <w:t>Security</w:t>
            </w:r>
            <w:r>
              <w:rPr>
                <w:spacing w:val="-59"/>
              </w:rPr>
              <w:t xml:space="preserve"> </w:t>
            </w:r>
            <w:r>
              <w:t>Management System (ISMS)</w:t>
            </w:r>
            <w:r>
              <w:rPr>
                <w:spacing w:val="1"/>
              </w:rPr>
              <w:t xml:space="preserve"> </w:t>
            </w:r>
            <w:r>
              <w:t>audits</w:t>
            </w:r>
            <w:r>
              <w:rPr>
                <w:spacing w:val="1"/>
              </w:rPr>
              <w:t xml:space="preserve"> </w:t>
            </w:r>
            <w:r>
              <w:t>as</w:t>
            </w:r>
            <w:r>
              <w:rPr>
                <w:spacing w:val="1"/>
              </w:rPr>
              <w:t xml:space="preserve"> </w:t>
            </w:r>
            <w:r>
              <w:t>a</w:t>
            </w:r>
            <w:r>
              <w:rPr>
                <w:spacing w:val="1"/>
              </w:rPr>
              <w:t xml:space="preserve"> </w:t>
            </w:r>
            <w:r>
              <w:t>qualified</w:t>
            </w:r>
            <w:r>
              <w:rPr>
                <w:vertAlign w:val="superscript"/>
              </w:rPr>
              <w:t>1</w:t>
            </w:r>
            <w:r>
              <w:rPr>
                <w:spacing w:val="1"/>
              </w:rPr>
              <w:t xml:space="preserve"> </w:t>
            </w:r>
            <w:r>
              <w:t>ISMS</w:t>
            </w:r>
            <w:r>
              <w:rPr>
                <w:spacing w:val="-59"/>
              </w:rPr>
              <w:t xml:space="preserve"> </w:t>
            </w:r>
            <w:r>
              <w:t>auditor within a 2-year period</w:t>
            </w:r>
            <w:r>
              <w:rPr>
                <w:spacing w:val="1"/>
              </w:rPr>
              <w:t xml:space="preserve"> </w:t>
            </w:r>
            <w:r>
              <w:t>with a minimum of 10 auditor</w:t>
            </w:r>
            <w:r>
              <w:rPr>
                <w:spacing w:val="1"/>
              </w:rPr>
              <w:t xml:space="preserve"> </w:t>
            </w:r>
            <w:r>
              <w:t>days</w:t>
            </w:r>
            <w:r>
              <w:rPr>
                <w:spacing w:val="1"/>
              </w:rPr>
              <w:t xml:space="preserve"> </w:t>
            </w:r>
            <w:r>
              <w:t>on</w:t>
            </w:r>
            <w:r>
              <w:rPr>
                <w:spacing w:val="1"/>
              </w:rPr>
              <w:t xml:space="preserve"> </w:t>
            </w:r>
            <w:r>
              <w:t>site.</w:t>
            </w:r>
            <w:r>
              <w:rPr>
                <w:spacing w:val="1"/>
              </w:rPr>
              <w:t xml:space="preserve"> </w:t>
            </w:r>
            <w:r>
              <w:t>The</w:t>
            </w:r>
            <w:r>
              <w:rPr>
                <w:spacing w:val="1"/>
              </w:rPr>
              <w:t xml:space="preserve"> </w:t>
            </w:r>
            <w:r>
              <w:t>2-year</w:t>
            </w:r>
            <w:r>
              <w:rPr>
                <w:spacing w:val="-59"/>
              </w:rPr>
              <w:t xml:space="preserve"> </w:t>
            </w:r>
            <w:r>
              <w:t>period</w:t>
            </w:r>
            <w:r>
              <w:rPr>
                <w:spacing w:val="1"/>
              </w:rPr>
              <w:t xml:space="preserve"> </w:t>
            </w:r>
            <w:r>
              <w:t>shall</w:t>
            </w:r>
            <w:r>
              <w:rPr>
                <w:spacing w:val="1"/>
              </w:rPr>
              <w:t xml:space="preserve"> </w:t>
            </w:r>
            <w:r>
              <w:t>be</w:t>
            </w:r>
            <w:r>
              <w:rPr>
                <w:spacing w:val="1"/>
              </w:rPr>
              <w:t xml:space="preserve"> </w:t>
            </w:r>
            <w:r>
              <w:t>within</w:t>
            </w:r>
            <w:r>
              <w:rPr>
                <w:spacing w:val="1"/>
              </w:rPr>
              <w:t xml:space="preserve"> </w:t>
            </w:r>
            <w:r>
              <w:t>immediate</w:t>
            </w:r>
            <w:r>
              <w:rPr>
                <w:spacing w:val="-3"/>
              </w:rPr>
              <w:t xml:space="preserve"> </w:t>
            </w:r>
            <w:r>
              <w:t>past</w:t>
            </w:r>
            <w:r>
              <w:rPr>
                <w:spacing w:val="-1"/>
              </w:rPr>
              <w:t xml:space="preserve"> </w:t>
            </w:r>
            <w:r>
              <w:t>5</w:t>
            </w:r>
            <w:r>
              <w:rPr>
                <w:spacing w:val="-1"/>
              </w:rPr>
              <w:t xml:space="preserve"> </w:t>
            </w:r>
            <w:r>
              <w:t>years.</w:t>
            </w:r>
          </w:p>
        </w:tc>
        <w:tc>
          <w:tcPr>
            <w:tcW w:w="3612" w:type="dxa"/>
            <w:tcBorders>
              <w:top w:val="double" w:sz="1" w:space="0" w:color="000000"/>
            </w:tcBorders>
          </w:tcPr>
          <w:p w:rsidR="00820D88" w:rsidRDefault="00820D88" w:rsidP="000B3202">
            <w:pPr>
              <w:pStyle w:val="TableParagraph"/>
              <w:ind w:left="108" w:right="91"/>
              <w:jc w:val="both"/>
            </w:pPr>
            <w:r>
              <w:t>Performed</w:t>
            </w:r>
            <w:r>
              <w:rPr>
                <w:spacing w:val="1"/>
              </w:rPr>
              <w:t xml:space="preserve"> </w:t>
            </w:r>
            <w:r>
              <w:t>a</w:t>
            </w:r>
            <w:r>
              <w:rPr>
                <w:spacing w:val="1"/>
              </w:rPr>
              <w:t xml:space="preserve"> </w:t>
            </w:r>
            <w:r>
              <w:t>minimum</w:t>
            </w:r>
            <w:r>
              <w:rPr>
                <w:spacing w:val="1"/>
              </w:rPr>
              <w:t xml:space="preserve"> </w:t>
            </w:r>
            <w:r>
              <w:t>of</w:t>
            </w:r>
            <w:r>
              <w:rPr>
                <w:spacing w:val="1"/>
              </w:rPr>
              <w:t xml:space="preserve"> </w:t>
            </w:r>
            <w:r>
              <w:t>7</w:t>
            </w:r>
            <w:r>
              <w:rPr>
                <w:spacing w:val="1"/>
              </w:rPr>
              <w:t xml:space="preserve"> </w:t>
            </w:r>
            <w:r>
              <w:t>Information Security Management</w:t>
            </w:r>
            <w:r>
              <w:rPr>
                <w:spacing w:val="1"/>
              </w:rPr>
              <w:t xml:space="preserve"> </w:t>
            </w:r>
            <w:r>
              <w:t>System</w:t>
            </w:r>
            <w:r>
              <w:rPr>
                <w:spacing w:val="1"/>
              </w:rPr>
              <w:t xml:space="preserve"> </w:t>
            </w:r>
            <w:r>
              <w:t>(ISMS)</w:t>
            </w:r>
            <w:r>
              <w:rPr>
                <w:spacing w:val="1"/>
              </w:rPr>
              <w:t xml:space="preserve"> </w:t>
            </w:r>
            <w:r>
              <w:t>audits</w:t>
            </w:r>
            <w:r>
              <w:rPr>
                <w:spacing w:val="1"/>
              </w:rPr>
              <w:t xml:space="preserve"> </w:t>
            </w:r>
            <w:r>
              <w:t>as</w:t>
            </w:r>
            <w:r>
              <w:rPr>
                <w:spacing w:val="1"/>
              </w:rPr>
              <w:t xml:space="preserve"> </w:t>
            </w:r>
            <w:r>
              <w:t>a</w:t>
            </w:r>
            <w:r>
              <w:rPr>
                <w:spacing w:val="1"/>
              </w:rPr>
              <w:t xml:space="preserve"> </w:t>
            </w:r>
            <w:r>
              <w:t>qualified</w:t>
            </w:r>
            <w:r>
              <w:rPr>
                <w:vertAlign w:val="superscript"/>
              </w:rPr>
              <w:t>2</w:t>
            </w:r>
            <w:r>
              <w:t xml:space="preserve"> ISMS auditor within a 2-</w:t>
            </w:r>
            <w:r>
              <w:rPr>
                <w:spacing w:val="1"/>
              </w:rPr>
              <w:t xml:space="preserve"> </w:t>
            </w:r>
            <w:r>
              <w:t>year period with</w:t>
            </w:r>
          </w:p>
          <w:p w:rsidR="00820D88" w:rsidRDefault="00820D88" w:rsidP="00820D88">
            <w:pPr>
              <w:pStyle w:val="TableParagraph"/>
              <w:numPr>
                <w:ilvl w:val="0"/>
                <w:numId w:val="6"/>
              </w:numPr>
              <w:tabs>
                <w:tab w:val="left" w:pos="469"/>
              </w:tabs>
              <w:spacing w:before="0"/>
              <w:ind w:right="97"/>
              <w:jc w:val="both"/>
            </w:pPr>
            <w:r>
              <w:t>A minimum of 10 auditor days</w:t>
            </w:r>
            <w:r>
              <w:rPr>
                <w:spacing w:val="1"/>
              </w:rPr>
              <w:t xml:space="preserve"> </w:t>
            </w:r>
            <w:r>
              <w:t>on</w:t>
            </w:r>
            <w:r>
              <w:rPr>
                <w:spacing w:val="-1"/>
              </w:rPr>
              <w:t xml:space="preserve"> </w:t>
            </w:r>
            <w:r>
              <w:t>site;</w:t>
            </w:r>
            <w:r>
              <w:rPr>
                <w:spacing w:val="-1"/>
              </w:rPr>
              <w:t xml:space="preserve"> </w:t>
            </w:r>
            <w:r>
              <w:t>and</w:t>
            </w:r>
          </w:p>
          <w:p w:rsidR="00820D88" w:rsidRDefault="00820D88" w:rsidP="00820D88">
            <w:pPr>
              <w:pStyle w:val="TableParagraph"/>
              <w:numPr>
                <w:ilvl w:val="0"/>
                <w:numId w:val="6"/>
              </w:numPr>
              <w:tabs>
                <w:tab w:val="left" w:pos="469"/>
              </w:tabs>
              <w:spacing w:before="0"/>
              <w:ind w:right="93"/>
              <w:jc w:val="both"/>
            </w:pPr>
            <w:r>
              <w:t>At least 3 of these audits shall</w:t>
            </w:r>
            <w:r>
              <w:rPr>
                <w:spacing w:val="1"/>
              </w:rPr>
              <w:t xml:space="preserve"> </w:t>
            </w:r>
            <w:r>
              <w:t>be in the capacity as the lead</w:t>
            </w:r>
            <w:r>
              <w:rPr>
                <w:spacing w:val="1"/>
              </w:rPr>
              <w:t xml:space="preserve"> </w:t>
            </w:r>
            <w:r>
              <w:t>auditor</w:t>
            </w:r>
          </w:p>
          <w:p w:rsidR="00820D88" w:rsidRDefault="00820D88" w:rsidP="000B3202">
            <w:pPr>
              <w:pStyle w:val="TableParagraph"/>
              <w:rPr>
                <w:rFonts w:ascii="Arial"/>
                <w:b/>
                <w:sz w:val="21"/>
              </w:rPr>
            </w:pPr>
          </w:p>
          <w:p w:rsidR="00820D88" w:rsidRDefault="00820D88" w:rsidP="000B3202">
            <w:pPr>
              <w:pStyle w:val="TableParagraph"/>
              <w:spacing w:line="242" w:lineRule="auto"/>
              <w:ind w:left="108" w:right="96"/>
              <w:jc w:val="both"/>
            </w:pPr>
            <w:r>
              <w:t>The 2-year period shall be within</w:t>
            </w:r>
            <w:r>
              <w:rPr>
                <w:spacing w:val="1"/>
              </w:rPr>
              <w:t xml:space="preserve"> </w:t>
            </w:r>
            <w:r>
              <w:t>immediate</w:t>
            </w:r>
            <w:r>
              <w:rPr>
                <w:spacing w:val="-3"/>
              </w:rPr>
              <w:t xml:space="preserve"> </w:t>
            </w:r>
            <w:r>
              <w:t>past</w:t>
            </w:r>
            <w:r>
              <w:rPr>
                <w:spacing w:val="-1"/>
              </w:rPr>
              <w:t xml:space="preserve"> </w:t>
            </w:r>
            <w:r>
              <w:t>5 years.</w:t>
            </w:r>
          </w:p>
        </w:tc>
      </w:tr>
      <w:tr w:rsidR="00820D88" w:rsidTr="000B3202">
        <w:trPr>
          <w:trHeight w:val="1921"/>
        </w:trPr>
        <w:tc>
          <w:tcPr>
            <w:tcW w:w="1754" w:type="dxa"/>
          </w:tcPr>
          <w:p w:rsidR="00820D88" w:rsidRDefault="00820D88" w:rsidP="000B3202">
            <w:pPr>
              <w:pStyle w:val="TableParagraph"/>
              <w:ind w:left="122" w:right="116"/>
            </w:pPr>
            <w:r>
              <w:t>Maintenance</w:t>
            </w:r>
            <w:r>
              <w:rPr>
                <w:spacing w:val="-14"/>
              </w:rPr>
              <w:t xml:space="preserve"> </w:t>
            </w:r>
            <w:r>
              <w:t>of</w:t>
            </w:r>
            <w:r>
              <w:rPr>
                <w:spacing w:val="-58"/>
              </w:rPr>
              <w:t xml:space="preserve"> </w:t>
            </w:r>
            <w:r>
              <w:t>qualification</w:t>
            </w:r>
            <w:r>
              <w:rPr>
                <w:spacing w:val="1"/>
              </w:rPr>
              <w:t xml:space="preserve"> </w:t>
            </w:r>
            <w:r>
              <w:t>(once</w:t>
            </w:r>
            <w:r>
              <w:rPr>
                <w:spacing w:val="1"/>
              </w:rPr>
              <w:t xml:space="preserve"> </w:t>
            </w:r>
            <w:r>
              <w:t>every</w:t>
            </w:r>
            <w:r>
              <w:rPr>
                <w:spacing w:val="-1"/>
              </w:rPr>
              <w:t xml:space="preserve"> </w:t>
            </w:r>
            <w:r>
              <w:t>3</w:t>
            </w:r>
            <w:r>
              <w:rPr>
                <w:spacing w:val="1"/>
              </w:rPr>
              <w:t xml:space="preserve"> </w:t>
            </w:r>
            <w:r>
              <w:t>years)</w:t>
            </w:r>
          </w:p>
        </w:tc>
        <w:tc>
          <w:tcPr>
            <w:tcW w:w="3118" w:type="dxa"/>
          </w:tcPr>
          <w:p w:rsidR="00820D88" w:rsidRDefault="00820D88" w:rsidP="000B3202">
            <w:pPr>
              <w:pStyle w:val="TableParagraph"/>
              <w:ind w:left="105" w:right="93"/>
              <w:jc w:val="both"/>
            </w:pPr>
            <w:r>
              <w:t>Performed</w:t>
            </w:r>
            <w:r>
              <w:rPr>
                <w:spacing w:val="1"/>
              </w:rPr>
              <w:t xml:space="preserve"> </w:t>
            </w:r>
            <w:r>
              <w:t>a</w:t>
            </w:r>
            <w:r>
              <w:rPr>
                <w:spacing w:val="1"/>
              </w:rPr>
              <w:t xml:space="preserve"> </w:t>
            </w:r>
            <w:r>
              <w:t>minimum</w:t>
            </w:r>
            <w:r>
              <w:rPr>
                <w:spacing w:val="1"/>
              </w:rPr>
              <w:t xml:space="preserve"> </w:t>
            </w:r>
            <w:r>
              <w:t>of</w:t>
            </w:r>
            <w:r>
              <w:rPr>
                <w:spacing w:val="1"/>
              </w:rPr>
              <w:t xml:space="preserve"> </w:t>
            </w:r>
            <w:r>
              <w:t>5</w:t>
            </w:r>
            <w:r>
              <w:rPr>
                <w:spacing w:val="1"/>
              </w:rPr>
              <w:t xml:space="preserve"> </w:t>
            </w:r>
            <w:r>
              <w:t>MTCS</w:t>
            </w:r>
            <w:r>
              <w:rPr>
                <w:vertAlign w:val="superscript"/>
              </w:rPr>
              <w:t>2</w:t>
            </w:r>
            <w:r>
              <w:t xml:space="preserve"> or ISMS audits at the</w:t>
            </w:r>
            <w:r>
              <w:rPr>
                <w:spacing w:val="1"/>
              </w:rPr>
              <w:t xml:space="preserve"> </w:t>
            </w:r>
            <w:r>
              <w:t>end of an immediate past 3-</w:t>
            </w:r>
            <w:r>
              <w:rPr>
                <w:spacing w:val="1"/>
              </w:rPr>
              <w:t xml:space="preserve"> </w:t>
            </w:r>
            <w:r>
              <w:t>year cycle</w:t>
            </w:r>
          </w:p>
        </w:tc>
        <w:tc>
          <w:tcPr>
            <w:tcW w:w="3612" w:type="dxa"/>
          </w:tcPr>
          <w:p w:rsidR="00820D88" w:rsidRDefault="00820D88" w:rsidP="000B3202">
            <w:pPr>
              <w:pStyle w:val="TableParagraph"/>
              <w:ind w:left="108" w:right="94"/>
              <w:jc w:val="both"/>
            </w:pPr>
            <w:r>
              <w:t>Performed a minimum of 5 MTCS</w:t>
            </w:r>
            <w:r>
              <w:rPr>
                <w:vertAlign w:val="superscript"/>
              </w:rPr>
              <w:t>3</w:t>
            </w:r>
            <w:r>
              <w:rPr>
                <w:spacing w:val="-59"/>
              </w:rPr>
              <w:t xml:space="preserve"> </w:t>
            </w:r>
            <w:r>
              <w:t>or ISMS audits at the end of an</w:t>
            </w:r>
            <w:r>
              <w:rPr>
                <w:spacing w:val="1"/>
              </w:rPr>
              <w:t xml:space="preserve"> </w:t>
            </w:r>
            <w:r>
              <w:t>immediate</w:t>
            </w:r>
            <w:r>
              <w:rPr>
                <w:spacing w:val="-5"/>
              </w:rPr>
              <w:t xml:space="preserve"> </w:t>
            </w:r>
            <w:r>
              <w:t>past</w:t>
            </w:r>
            <w:r>
              <w:rPr>
                <w:spacing w:val="-2"/>
              </w:rPr>
              <w:t xml:space="preserve"> </w:t>
            </w:r>
            <w:r>
              <w:t>3-year</w:t>
            </w:r>
            <w:r>
              <w:rPr>
                <w:spacing w:val="-2"/>
              </w:rPr>
              <w:t xml:space="preserve"> </w:t>
            </w:r>
            <w:r>
              <w:t>cycle</w:t>
            </w:r>
            <w:r>
              <w:rPr>
                <w:spacing w:val="1"/>
              </w:rPr>
              <w:t xml:space="preserve"> </w:t>
            </w:r>
            <w:r>
              <w:t>with:</w:t>
            </w:r>
          </w:p>
          <w:p w:rsidR="00820D88" w:rsidRDefault="00820D88" w:rsidP="000B3202">
            <w:pPr>
              <w:pStyle w:val="TableParagraph"/>
              <w:spacing w:before="1"/>
              <w:ind w:left="468" w:right="94" w:hanging="360"/>
              <w:jc w:val="both"/>
            </w:pPr>
            <w:r>
              <w:t>a.</w:t>
            </w:r>
            <w:r>
              <w:rPr>
                <w:spacing w:val="1"/>
              </w:rPr>
              <w:t xml:space="preserve"> </w:t>
            </w:r>
            <w:r>
              <w:t>At</w:t>
            </w:r>
            <w:r>
              <w:rPr>
                <w:spacing w:val="1"/>
              </w:rPr>
              <w:t xml:space="preserve"> </w:t>
            </w:r>
            <w:r>
              <w:t>least</w:t>
            </w:r>
            <w:r>
              <w:rPr>
                <w:spacing w:val="1"/>
              </w:rPr>
              <w:t xml:space="preserve"> </w:t>
            </w:r>
            <w:r>
              <w:t>2</w:t>
            </w:r>
            <w:r>
              <w:rPr>
                <w:spacing w:val="1"/>
              </w:rPr>
              <w:t xml:space="preserve"> </w:t>
            </w:r>
            <w:r>
              <w:t>of</w:t>
            </w:r>
            <w:r>
              <w:rPr>
                <w:spacing w:val="1"/>
              </w:rPr>
              <w:t xml:space="preserve"> </w:t>
            </w:r>
            <w:r>
              <w:t>these</w:t>
            </w:r>
            <w:r>
              <w:rPr>
                <w:spacing w:val="1"/>
              </w:rPr>
              <w:t xml:space="preserve"> </w:t>
            </w:r>
            <w:r>
              <w:t>audits</w:t>
            </w:r>
            <w:r>
              <w:rPr>
                <w:spacing w:val="1"/>
              </w:rPr>
              <w:t xml:space="preserve"> </w:t>
            </w:r>
            <w:r>
              <w:t>performed</w:t>
            </w:r>
            <w:r>
              <w:rPr>
                <w:spacing w:val="1"/>
              </w:rPr>
              <w:t xml:space="preserve"> </w:t>
            </w:r>
            <w:r>
              <w:t>shall</w:t>
            </w:r>
            <w:r>
              <w:rPr>
                <w:spacing w:val="1"/>
              </w:rPr>
              <w:t xml:space="preserve"> </w:t>
            </w:r>
            <w:r>
              <w:t>be</w:t>
            </w:r>
            <w:r>
              <w:rPr>
                <w:spacing w:val="1"/>
              </w:rPr>
              <w:t xml:space="preserve"> </w:t>
            </w:r>
            <w:r>
              <w:t>in</w:t>
            </w:r>
            <w:r>
              <w:rPr>
                <w:spacing w:val="1"/>
              </w:rPr>
              <w:t xml:space="preserve"> </w:t>
            </w:r>
            <w:r>
              <w:t>the</w:t>
            </w:r>
            <w:r>
              <w:rPr>
                <w:spacing w:val="1"/>
              </w:rPr>
              <w:t xml:space="preserve"> </w:t>
            </w:r>
            <w:r>
              <w:t>capacity</w:t>
            </w:r>
            <w:r>
              <w:rPr>
                <w:spacing w:val="-3"/>
              </w:rPr>
              <w:t xml:space="preserve"> </w:t>
            </w:r>
            <w:r>
              <w:t>as the</w:t>
            </w:r>
            <w:r>
              <w:rPr>
                <w:spacing w:val="-3"/>
              </w:rPr>
              <w:t xml:space="preserve"> </w:t>
            </w:r>
            <w:r>
              <w:t>lead</w:t>
            </w:r>
            <w:r>
              <w:rPr>
                <w:spacing w:val="1"/>
              </w:rPr>
              <w:t xml:space="preserve"> </w:t>
            </w:r>
            <w:r>
              <w:t>auditor</w:t>
            </w:r>
          </w:p>
        </w:tc>
      </w:tr>
    </w:tbl>
    <w:p w:rsidR="00B95591" w:rsidRDefault="00B95591" w:rsidP="00B95591">
      <w:pPr>
        <w:spacing w:before="71"/>
        <w:ind w:left="120" w:right="296"/>
        <w:jc w:val="both"/>
        <w:rPr>
          <w:sz w:val="20"/>
        </w:rPr>
      </w:pPr>
      <w:r>
        <w:rPr>
          <w:position w:val="6"/>
          <w:sz w:val="13"/>
        </w:rPr>
        <w:t>1</w:t>
      </w:r>
      <w:r>
        <w:rPr>
          <w:spacing w:val="13"/>
          <w:position w:val="6"/>
          <w:sz w:val="13"/>
        </w:rPr>
        <w:t xml:space="preserve"> </w:t>
      </w:r>
      <w:r>
        <w:rPr>
          <w:sz w:val="20"/>
        </w:rPr>
        <w:t>Qualification</w:t>
      </w:r>
      <w:r>
        <w:rPr>
          <w:spacing w:val="-7"/>
          <w:sz w:val="20"/>
        </w:rPr>
        <w:t xml:space="preserve"> </w:t>
      </w:r>
      <w:r>
        <w:rPr>
          <w:sz w:val="20"/>
        </w:rPr>
        <w:t>of</w:t>
      </w:r>
      <w:r>
        <w:rPr>
          <w:spacing w:val="-4"/>
          <w:sz w:val="20"/>
        </w:rPr>
        <w:t xml:space="preserve"> </w:t>
      </w:r>
      <w:r>
        <w:rPr>
          <w:sz w:val="20"/>
        </w:rPr>
        <w:t>MTCS</w:t>
      </w:r>
      <w:r>
        <w:rPr>
          <w:spacing w:val="-7"/>
          <w:sz w:val="20"/>
        </w:rPr>
        <w:t xml:space="preserve"> </w:t>
      </w:r>
      <w:r>
        <w:rPr>
          <w:sz w:val="20"/>
        </w:rPr>
        <w:t>auditor</w:t>
      </w:r>
      <w:r>
        <w:rPr>
          <w:spacing w:val="-6"/>
          <w:sz w:val="20"/>
        </w:rPr>
        <w:t xml:space="preserve"> </w:t>
      </w:r>
      <w:r>
        <w:rPr>
          <w:sz w:val="20"/>
        </w:rPr>
        <w:t>can</w:t>
      </w:r>
      <w:r>
        <w:rPr>
          <w:spacing w:val="-6"/>
          <w:sz w:val="20"/>
        </w:rPr>
        <w:t xml:space="preserve"> </w:t>
      </w:r>
      <w:r>
        <w:rPr>
          <w:sz w:val="20"/>
        </w:rPr>
        <w:t>be</w:t>
      </w:r>
      <w:r>
        <w:rPr>
          <w:spacing w:val="-5"/>
          <w:sz w:val="20"/>
        </w:rPr>
        <w:t xml:space="preserve"> </w:t>
      </w:r>
      <w:r>
        <w:rPr>
          <w:sz w:val="20"/>
        </w:rPr>
        <w:t>done</w:t>
      </w:r>
      <w:r>
        <w:rPr>
          <w:spacing w:val="-6"/>
          <w:sz w:val="20"/>
        </w:rPr>
        <w:t xml:space="preserve"> </w:t>
      </w:r>
      <w:r>
        <w:rPr>
          <w:sz w:val="20"/>
        </w:rPr>
        <w:t>internally</w:t>
      </w:r>
      <w:r>
        <w:rPr>
          <w:spacing w:val="-10"/>
          <w:sz w:val="20"/>
        </w:rPr>
        <w:t xml:space="preserve"> </w:t>
      </w:r>
      <w:r>
        <w:rPr>
          <w:sz w:val="20"/>
        </w:rPr>
        <w:t>by</w:t>
      </w:r>
      <w:r>
        <w:rPr>
          <w:spacing w:val="-7"/>
          <w:sz w:val="20"/>
        </w:rPr>
        <w:t xml:space="preserve"> </w:t>
      </w:r>
      <w:r>
        <w:rPr>
          <w:sz w:val="20"/>
        </w:rPr>
        <w:t>the</w:t>
      </w:r>
      <w:r>
        <w:rPr>
          <w:spacing w:val="-7"/>
          <w:sz w:val="20"/>
        </w:rPr>
        <w:t xml:space="preserve"> </w:t>
      </w:r>
      <w:r>
        <w:rPr>
          <w:sz w:val="20"/>
        </w:rPr>
        <w:t>certification</w:t>
      </w:r>
      <w:r>
        <w:rPr>
          <w:spacing w:val="-7"/>
          <w:sz w:val="20"/>
        </w:rPr>
        <w:t xml:space="preserve"> </w:t>
      </w:r>
      <w:r>
        <w:rPr>
          <w:sz w:val="20"/>
        </w:rPr>
        <w:t>body</w:t>
      </w:r>
      <w:r>
        <w:rPr>
          <w:spacing w:val="-9"/>
          <w:sz w:val="20"/>
        </w:rPr>
        <w:t xml:space="preserve"> </w:t>
      </w:r>
      <w:r>
        <w:rPr>
          <w:sz w:val="20"/>
        </w:rPr>
        <w:t>to</w:t>
      </w:r>
      <w:r>
        <w:rPr>
          <w:spacing w:val="-7"/>
          <w:sz w:val="20"/>
        </w:rPr>
        <w:t xml:space="preserve"> </w:t>
      </w:r>
      <w:r>
        <w:rPr>
          <w:sz w:val="20"/>
        </w:rPr>
        <w:t>perform</w:t>
      </w:r>
      <w:r>
        <w:rPr>
          <w:spacing w:val="-2"/>
          <w:sz w:val="20"/>
        </w:rPr>
        <w:t xml:space="preserve"> </w:t>
      </w:r>
      <w:r>
        <w:rPr>
          <w:sz w:val="20"/>
        </w:rPr>
        <w:t>third-</w:t>
      </w:r>
      <w:r>
        <w:rPr>
          <w:spacing w:val="-53"/>
          <w:sz w:val="20"/>
        </w:rPr>
        <w:t xml:space="preserve"> </w:t>
      </w:r>
      <w:r>
        <w:rPr>
          <w:sz w:val="20"/>
        </w:rPr>
        <w:t>party</w:t>
      </w:r>
      <w:r>
        <w:rPr>
          <w:spacing w:val="-3"/>
          <w:sz w:val="20"/>
        </w:rPr>
        <w:t xml:space="preserve"> </w:t>
      </w:r>
      <w:r>
        <w:rPr>
          <w:sz w:val="20"/>
        </w:rPr>
        <w:t>MTCS</w:t>
      </w:r>
      <w:r>
        <w:rPr>
          <w:spacing w:val="-1"/>
          <w:sz w:val="20"/>
        </w:rPr>
        <w:t xml:space="preserve"> </w:t>
      </w:r>
      <w:r>
        <w:rPr>
          <w:sz w:val="20"/>
        </w:rPr>
        <w:t>audit</w:t>
      </w:r>
    </w:p>
    <w:p w:rsidR="00B95591" w:rsidRDefault="00B95591" w:rsidP="00B95591">
      <w:pPr>
        <w:spacing w:before="1"/>
        <w:ind w:left="120" w:right="301"/>
        <w:jc w:val="both"/>
        <w:rPr>
          <w:sz w:val="20"/>
        </w:rPr>
      </w:pPr>
      <w:r>
        <w:rPr>
          <w:position w:val="6"/>
          <w:sz w:val="13"/>
        </w:rPr>
        <w:t>2</w:t>
      </w:r>
      <w:r>
        <w:rPr>
          <w:spacing w:val="1"/>
          <w:position w:val="6"/>
          <w:sz w:val="13"/>
        </w:rPr>
        <w:t xml:space="preserve"> </w:t>
      </w:r>
      <w:r>
        <w:rPr>
          <w:sz w:val="20"/>
        </w:rPr>
        <w:t>MTCS or ISMS audits include initial, surveillance or recertification audits. 2nd party audits</w:t>
      </w:r>
      <w:r>
        <w:rPr>
          <w:spacing w:val="1"/>
          <w:sz w:val="20"/>
        </w:rPr>
        <w:t xml:space="preserve"> </w:t>
      </w:r>
      <w:r>
        <w:rPr>
          <w:sz w:val="20"/>
        </w:rPr>
        <w:t>(supplier</w:t>
      </w:r>
      <w:r>
        <w:rPr>
          <w:spacing w:val="-12"/>
          <w:sz w:val="20"/>
        </w:rPr>
        <w:t xml:space="preserve"> </w:t>
      </w:r>
      <w:r>
        <w:rPr>
          <w:sz w:val="20"/>
        </w:rPr>
        <w:t>/</w:t>
      </w:r>
      <w:r>
        <w:rPr>
          <w:spacing w:val="-9"/>
          <w:sz w:val="20"/>
        </w:rPr>
        <w:t xml:space="preserve"> </w:t>
      </w:r>
      <w:r>
        <w:rPr>
          <w:sz w:val="20"/>
        </w:rPr>
        <w:t>vendor</w:t>
      </w:r>
      <w:r>
        <w:rPr>
          <w:spacing w:val="-11"/>
          <w:sz w:val="20"/>
        </w:rPr>
        <w:t xml:space="preserve"> </w:t>
      </w:r>
      <w:r>
        <w:rPr>
          <w:sz w:val="20"/>
        </w:rPr>
        <w:t>audits)</w:t>
      </w:r>
      <w:r>
        <w:rPr>
          <w:spacing w:val="-11"/>
          <w:sz w:val="20"/>
        </w:rPr>
        <w:t xml:space="preserve"> </w:t>
      </w:r>
      <w:r>
        <w:rPr>
          <w:sz w:val="20"/>
        </w:rPr>
        <w:t>performed</w:t>
      </w:r>
      <w:r>
        <w:rPr>
          <w:spacing w:val="-13"/>
          <w:sz w:val="20"/>
        </w:rPr>
        <w:t xml:space="preserve"> </w:t>
      </w:r>
      <w:r>
        <w:rPr>
          <w:sz w:val="20"/>
        </w:rPr>
        <w:t>based</w:t>
      </w:r>
      <w:r>
        <w:rPr>
          <w:spacing w:val="-10"/>
          <w:sz w:val="20"/>
        </w:rPr>
        <w:t xml:space="preserve"> </w:t>
      </w:r>
      <w:r>
        <w:rPr>
          <w:sz w:val="20"/>
        </w:rPr>
        <w:t>on</w:t>
      </w:r>
      <w:r>
        <w:rPr>
          <w:spacing w:val="-11"/>
          <w:sz w:val="20"/>
        </w:rPr>
        <w:t xml:space="preserve"> </w:t>
      </w:r>
      <w:r>
        <w:rPr>
          <w:sz w:val="20"/>
        </w:rPr>
        <w:t>ISO</w:t>
      </w:r>
      <w:r>
        <w:rPr>
          <w:spacing w:val="-8"/>
          <w:sz w:val="20"/>
        </w:rPr>
        <w:t xml:space="preserve"> </w:t>
      </w:r>
      <w:r>
        <w:rPr>
          <w:sz w:val="20"/>
        </w:rPr>
        <w:t>27001</w:t>
      </w:r>
      <w:r>
        <w:rPr>
          <w:spacing w:val="-10"/>
          <w:sz w:val="20"/>
        </w:rPr>
        <w:t xml:space="preserve"> </w:t>
      </w:r>
      <w:r>
        <w:rPr>
          <w:sz w:val="20"/>
        </w:rPr>
        <w:t>can</w:t>
      </w:r>
      <w:r>
        <w:rPr>
          <w:spacing w:val="-10"/>
          <w:sz w:val="20"/>
        </w:rPr>
        <w:t xml:space="preserve"> </w:t>
      </w:r>
      <w:r>
        <w:rPr>
          <w:sz w:val="20"/>
        </w:rPr>
        <w:t>be</w:t>
      </w:r>
      <w:r>
        <w:rPr>
          <w:spacing w:val="-10"/>
          <w:sz w:val="20"/>
        </w:rPr>
        <w:t xml:space="preserve"> </w:t>
      </w:r>
      <w:r>
        <w:rPr>
          <w:sz w:val="20"/>
        </w:rPr>
        <w:t>considered</w:t>
      </w:r>
      <w:r>
        <w:rPr>
          <w:spacing w:val="-12"/>
          <w:sz w:val="20"/>
        </w:rPr>
        <w:t xml:space="preserve"> </w:t>
      </w:r>
      <w:r>
        <w:rPr>
          <w:sz w:val="20"/>
        </w:rPr>
        <w:t>as</w:t>
      </w:r>
      <w:r>
        <w:rPr>
          <w:spacing w:val="-8"/>
          <w:sz w:val="20"/>
        </w:rPr>
        <w:t xml:space="preserve"> </w:t>
      </w:r>
      <w:r>
        <w:rPr>
          <w:sz w:val="20"/>
        </w:rPr>
        <w:t>audit</w:t>
      </w:r>
      <w:r>
        <w:rPr>
          <w:spacing w:val="-54"/>
          <w:sz w:val="20"/>
        </w:rPr>
        <w:t xml:space="preserve"> </w:t>
      </w:r>
      <w:r>
        <w:rPr>
          <w:sz w:val="20"/>
        </w:rPr>
        <w:t>experience</w:t>
      </w:r>
      <w:r>
        <w:rPr>
          <w:spacing w:val="-2"/>
          <w:sz w:val="20"/>
        </w:rPr>
        <w:t xml:space="preserve"> </w:t>
      </w:r>
      <w:r>
        <w:rPr>
          <w:sz w:val="20"/>
        </w:rPr>
        <w:t>stated in</w:t>
      </w:r>
      <w:r>
        <w:rPr>
          <w:spacing w:val="-2"/>
          <w:sz w:val="20"/>
        </w:rPr>
        <w:t xml:space="preserve"> </w:t>
      </w:r>
      <w:r>
        <w:rPr>
          <w:sz w:val="20"/>
        </w:rPr>
        <w:t>this</w:t>
      </w:r>
      <w:r>
        <w:rPr>
          <w:spacing w:val="-1"/>
          <w:sz w:val="20"/>
        </w:rPr>
        <w:t xml:space="preserve"> </w:t>
      </w:r>
      <w:r>
        <w:rPr>
          <w:sz w:val="20"/>
        </w:rPr>
        <w:t>document.</w:t>
      </w:r>
      <w:r>
        <w:rPr>
          <w:spacing w:val="52"/>
          <w:sz w:val="20"/>
        </w:rPr>
        <w:t xml:space="preserve"> </w:t>
      </w:r>
      <w:r>
        <w:rPr>
          <w:sz w:val="20"/>
        </w:rPr>
        <w:t>All audits</w:t>
      </w:r>
      <w:r>
        <w:rPr>
          <w:spacing w:val="-1"/>
          <w:sz w:val="20"/>
        </w:rPr>
        <w:t xml:space="preserve"> </w:t>
      </w:r>
      <w:r>
        <w:rPr>
          <w:sz w:val="20"/>
        </w:rPr>
        <w:t>have</w:t>
      </w:r>
      <w:r>
        <w:rPr>
          <w:spacing w:val="-1"/>
          <w:sz w:val="20"/>
        </w:rPr>
        <w:t xml:space="preserve"> </w:t>
      </w:r>
      <w:r>
        <w:rPr>
          <w:sz w:val="20"/>
        </w:rPr>
        <w:t>to include</w:t>
      </w:r>
      <w:r>
        <w:rPr>
          <w:spacing w:val="-2"/>
          <w:sz w:val="20"/>
        </w:rPr>
        <w:t xml:space="preserve"> </w:t>
      </w:r>
      <w:r>
        <w:rPr>
          <w:sz w:val="20"/>
        </w:rPr>
        <w:t>the</w:t>
      </w:r>
      <w:r>
        <w:rPr>
          <w:spacing w:val="-2"/>
          <w:sz w:val="20"/>
        </w:rPr>
        <w:t xml:space="preserve"> </w:t>
      </w:r>
      <w:r>
        <w:rPr>
          <w:sz w:val="20"/>
        </w:rPr>
        <w:t>critical</w:t>
      </w:r>
      <w:r>
        <w:rPr>
          <w:spacing w:val="-3"/>
          <w:sz w:val="20"/>
        </w:rPr>
        <w:t xml:space="preserve"> </w:t>
      </w:r>
      <w:r>
        <w:rPr>
          <w:sz w:val="20"/>
        </w:rPr>
        <w:t>processes.</w:t>
      </w:r>
    </w:p>
    <w:p w:rsidR="00326713" w:rsidRDefault="00326713" w:rsidP="00B95591">
      <w:pPr>
        <w:spacing w:before="1"/>
        <w:ind w:left="120" w:right="301"/>
        <w:jc w:val="both"/>
        <w:rPr>
          <w:sz w:val="20"/>
        </w:rPr>
      </w:pPr>
    </w:p>
    <w:p w:rsidR="00D22D6C" w:rsidRPr="00D22D6C" w:rsidRDefault="00356E3A" w:rsidP="00D22D6C">
      <w:pPr>
        <w:spacing w:before="1"/>
        <w:ind w:left="120" w:right="301"/>
        <w:jc w:val="center"/>
        <w:rPr>
          <w:b/>
          <w:sz w:val="20"/>
        </w:rPr>
      </w:pPr>
      <w:r>
        <w:rPr>
          <w:b/>
          <w:sz w:val="20"/>
        </w:rPr>
        <w:t>Annex B</w:t>
      </w:r>
      <w:r w:rsidR="00D22D6C" w:rsidRPr="00D22D6C">
        <w:rPr>
          <w:b/>
          <w:sz w:val="20"/>
        </w:rPr>
        <w:t xml:space="preserve"> (Informative)</w:t>
      </w:r>
    </w:p>
    <w:p w:rsidR="00D22D6C" w:rsidRPr="00D22D6C" w:rsidRDefault="00D22D6C" w:rsidP="00D22D6C">
      <w:pPr>
        <w:spacing w:before="1"/>
        <w:ind w:left="120" w:right="301"/>
        <w:jc w:val="both"/>
        <w:rPr>
          <w:sz w:val="20"/>
        </w:rPr>
      </w:pPr>
    </w:p>
    <w:p w:rsidR="00D22D6C" w:rsidRPr="00D22D6C" w:rsidRDefault="00D22D6C" w:rsidP="00D22D6C">
      <w:pPr>
        <w:spacing w:before="1"/>
        <w:ind w:left="120" w:right="301"/>
        <w:jc w:val="center"/>
        <w:rPr>
          <w:b/>
          <w:sz w:val="20"/>
        </w:rPr>
      </w:pPr>
      <w:r w:rsidRPr="00D22D6C">
        <w:rPr>
          <w:b/>
          <w:sz w:val="20"/>
        </w:rPr>
        <w:t>Scope and ICT Supply Chain Consideration - Four patterns to consider in scoping</w:t>
      </w:r>
    </w:p>
    <w:p w:rsidR="00D22D6C" w:rsidRDefault="00D22D6C" w:rsidP="00D22D6C">
      <w:pPr>
        <w:spacing w:before="1"/>
        <w:ind w:left="120" w:right="301"/>
        <w:jc w:val="both"/>
        <w:rPr>
          <w:sz w:val="20"/>
        </w:rPr>
      </w:pPr>
    </w:p>
    <w:p w:rsidR="009F4F64" w:rsidRPr="009C0E8A" w:rsidRDefault="009F4F64" w:rsidP="009F4F64">
      <w:pPr>
        <w:spacing w:before="1"/>
        <w:ind w:left="120" w:right="301"/>
        <w:jc w:val="both"/>
        <w:rPr>
          <w:b/>
          <w:sz w:val="20"/>
        </w:rPr>
      </w:pPr>
      <w:r w:rsidRPr="009C0E8A">
        <w:rPr>
          <w:b/>
          <w:sz w:val="20"/>
        </w:rPr>
        <w:t>1.</w:t>
      </w:r>
      <w:r w:rsidRPr="009C0E8A">
        <w:rPr>
          <w:b/>
          <w:sz w:val="20"/>
        </w:rPr>
        <w:tab/>
        <w:t>Simple case</w:t>
      </w:r>
    </w:p>
    <w:p w:rsidR="009F4F64" w:rsidRPr="009F4F64" w:rsidRDefault="009F4F64" w:rsidP="009F4F64">
      <w:pPr>
        <w:spacing w:before="1"/>
        <w:ind w:left="120" w:right="301"/>
        <w:jc w:val="both"/>
        <w:rPr>
          <w:sz w:val="20"/>
        </w:rPr>
      </w:pPr>
    </w:p>
    <w:p w:rsidR="009F4F64" w:rsidRPr="009F4F64" w:rsidRDefault="009F4F64" w:rsidP="009F4F64">
      <w:pPr>
        <w:spacing w:before="1"/>
        <w:ind w:left="120" w:right="301"/>
        <w:jc w:val="both"/>
        <w:rPr>
          <w:sz w:val="20"/>
        </w:rPr>
      </w:pPr>
      <w:r w:rsidRPr="009F4F64">
        <w:rPr>
          <w:sz w:val="20"/>
        </w:rPr>
        <w:t>a.</w:t>
      </w:r>
      <w:r w:rsidRPr="009F4F64">
        <w:rPr>
          <w:sz w:val="20"/>
        </w:rPr>
        <w:tab/>
        <w:t>CSP Office located at one location, owns a DC in containing the infrastructure the same country and offers Cloud Services only in that country.</w:t>
      </w:r>
    </w:p>
    <w:p w:rsidR="009F4F64" w:rsidRPr="009F4F64" w:rsidRDefault="009F4F64" w:rsidP="009F4F64">
      <w:pPr>
        <w:spacing w:before="1"/>
        <w:ind w:left="120" w:right="301"/>
        <w:jc w:val="both"/>
        <w:rPr>
          <w:sz w:val="20"/>
        </w:rPr>
      </w:pPr>
      <w:r w:rsidRPr="009F4F64">
        <w:rPr>
          <w:sz w:val="20"/>
        </w:rPr>
        <w:t>b.</w:t>
      </w:r>
      <w:r w:rsidRPr="009F4F64">
        <w:rPr>
          <w:sz w:val="20"/>
        </w:rPr>
        <w:tab/>
        <w:t>The Cloud service does not incorporate any service from another CSP and offers only IaaS</w:t>
      </w:r>
    </w:p>
    <w:p w:rsidR="009F4F64" w:rsidRPr="009F4F64" w:rsidRDefault="009F4F64" w:rsidP="009F4F64">
      <w:pPr>
        <w:spacing w:before="1"/>
        <w:ind w:left="120" w:right="301"/>
        <w:jc w:val="both"/>
        <w:rPr>
          <w:sz w:val="20"/>
        </w:rPr>
      </w:pPr>
      <w:r w:rsidRPr="009F4F64">
        <w:rPr>
          <w:sz w:val="20"/>
        </w:rPr>
        <w:t>c.</w:t>
      </w:r>
      <w:r w:rsidRPr="009F4F64">
        <w:rPr>
          <w:sz w:val="20"/>
        </w:rPr>
        <w:tab/>
        <w:t>Customer service provided from its own servicer center</w:t>
      </w:r>
    </w:p>
    <w:p w:rsidR="009F4F64" w:rsidRPr="009F4F64" w:rsidRDefault="009F4F64" w:rsidP="009F4F64">
      <w:pPr>
        <w:spacing w:before="1"/>
        <w:ind w:left="120" w:right="301"/>
        <w:jc w:val="both"/>
        <w:rPr>
          <w:sz w:val="20"/>
        </w:rPr>
      </w:pPr>
      <w:r w:rsidRPr="009F4F64">
        <w:rPr>
          <w:sz w:val="20"/>
        </w:rPr>
        <w:lastRenderedPageBreak/>
        <w:t>d.</w:t>
      </w:r>
      <w:r w:rsidRPr="009F4F64">
        <w:rPr>
          <w:sz w:val="20"/>
        </w:rPr>
        <w:tab/>
        <w:t>The cloud self provisioning portal is developed by itself</w:t>
      </w:r>
    </w:p>
    <w:p w:rsidR="009F4F64" w:rsidRPr="009F4F64" w:rsidRDefault="009F4F64" w:rsidP="009F4F64">
      <w:pPr>
        <w:spacing w:before="1"/>
        <w:ind w:left="120" w:right="301"/>
        <w:jc w:val="both"/>
        <w:rPr>
          <w:sz w:val="20"/>
        </w:rPr>
      </w:pPr>
      <w:r w:rsidRPr="009F4F64">
        <w:rPr>
          <w:sz w:val="20"/>
        </w:rPr>
        <w:t>e.</w:t>
      </w:r>
      <w:r w:rsidRPr="009F4F64">
        <w:rPr>
          <w:sz w:val="20"/>
        </w:rPr>
        <w:tab/>
        <w:t>The cloud service network is bought out-of-the-shelf</w:t>
      </w:r>
    </w:p>
    <w:p w:rsidR="009F4F64" w:rsidRPr="009F4F64" w:rsidRDefault="009F4F64" w:rsidP="009F4F64">
      <w:pPr>
        <w:spacing w:before="1"/>
        <w:ind w:left="120" w:right="301"/>
        <w:jc w:val="both"/>
        <w:rPr>
          <w:sz w:val="20"/>
        </w:rPr>
      </w:pPr>
    </w:p>
    <w:p w:rsidR="00D22D6C" w:rsidRDefault="009F4F64" w:rsidP="009F4F64">
      <w:pPr>
        <w:spacing w:before="1"/>
        <w:ind w:left="120" w:right="301"/>
        <w:jc w:val="both"/>
        <w:rPr>
          <w:sz w:val="20"/>
        </w:rPr>
      </w:pPr>
      <w:r w:rsidRPr="009F4F64">
        <w:rPr>
          <w:sz w:val="20"/>
        </w:rPr>
        <w:t>The figure below shows relations of concepts, entities and interfaces to be considered in scope definition:</w:t>
      </w:r>
    </w:p>
    <w:p w:rsidR="009F4F64" w:rsidRDefault="009F4F64" w:rsidP="009F4F64">
      <w:pPr>
        <w:spacing w:before="1"/>
        <w:ind w:left="120" w:right="301"/>
        <w:jc w:val="both"/>
        <w:rPr>
          <w:sz w:val="20"/>
        </w:rPr>
      </w:pPr>
    </w:p>
    <w:p w:rsidR="009F4F64" w:rsidRPr="00356E3A" w:rsidRDefault="00356E3A" w:rsidP="00356E3A">
      <w:pPr>
        <w:spacing w:before="1"/>
        <w:ind w:left="120" w:right="301"/>
        <w:jc w:val="center"/>
        <w:rPr>
          <w:b/>
          <w:sz w:val="20"/>
        </w:rPr>
      </w:pPr>
      <w:r w:rsidRPr="00356E3A">
        <w:rPr>
          <w:b/>
          <w:sz w:val="20"/>
        </w:rPr>
        <w:t>Figure B-1: Simple Case</w:t>
      </w:r>
    </w:p>
    <w:p w:rsidR="00356E3A" w:rsidRDefault="00356E3A" w:rsidP="009F4F64">
      <w:pPr>
        <w:spacing w:before="1"/>
        <w:ind w:left="120" w:right="301"/>
        <w:jc w:val="both"/>
        <w:rPr>
          <w:sz w:val="20"/>
        </w:rPr>
      </w:pPr>
    </w:p>
    <w:p w:rsidR="00356E3A" w:rsidRDefault="0077294E" w:rsidP="009F4F64">
      <w:pPr>
        <w:spacing w:before="1"/>
        <w:ind w:left="120" w:right="301"/>
        <w:jc w:val="both"/>
        <w:rPr>
          <w:sz w:val="20"/>
        </w:rPr>
      </w:pPr>
      <w:r>
        <w:rPr>
          <w:noProof/>
          <w:lang w:eastAsia="tr-TR"/>
        </w:rPr>
        <w:drawing>
          <wp:anchor distT="0" distB="0" distL="0" distR="0" simplePos="0" relativeHeight="251659264" behindDoc="0" locked="0" layoutInCell="1" allowOverlap="1" wp14:anchorId="506942F9" wp14:editId="713B3394">
            <wp:simplePos x="0" y="0"/>
            <wp:positionH relativeFrom="page">
              <wp:posOffset>899795</wp:posOffset>
            </wp:positionH>
            <wp:positionV relativeFrom="paragraph">
              <wp:posOffset>269875</wp:posOffset>
            </wp:positionV>
            <wp:extent cx="6006692" cy="4286821"/>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8" cstate="print"/>
                    <a:stretch>
                      <a:fillRect/>
                    </a:stretch>
                  </pic:blipFill>
                  <pic:spPr>
                    <a:xfrm>
                      <a:off x="0" y="0"/>
                      <a:ext cx="6006692" cy="4286821"/>
                    </a:xfrm>
                    <a:prstGeom prst="rect">
                      <a:avLst/>
                    </a:prstGeom>
                  </pic:spPr>
                </pic:pic>
              </a:graphicData>
            </a:graphic>
          </wp:anchor>
        </w:drawing>
      </w:r>
    </w:p>
    <w:p w:rsidR="00356E3A" w:rsidRDefault="00356E3A" w:rsidP="009F4F64">
      <w:pPr>
        <w:spacing w:before="1"/>
        <w:ind w:left="120" w:right="301"/>
        <w:jc w:val="both"/>
        <w:rPr>
          <w:sz w:val="20"/>
        </w:rPr>
      </w:pPr>
    </w:p>
    <w:p w:rsidR="00356E3A" w:rsidRDefault="00356E3A" w:rsidP="009F4F64">
      <w:pPr>
        <w:spacing w:before="1"/>
        <w:ind w:left="120" w:right="301"/>
        <w:jc w:val="both"/>
        <w:rPr>
          <w:sz w:val="20"/>
        </w:rPr>
      </w:pPr>
    </w:p>
    <w:p w:rsidR="0081555D" w:rsidRPr="00D3500A" w:rsidRDefault="0081555D" w:rsidP="00D3500A">
      <w:pPr>
        <w:pStyle w:val="ListeParagraf"/>
        <w:widowControl w:val="0"/>
        <w:numPr>
          <w:ilvl w:val="0"/>
          <w:numId w:val="8"/>
        </w:numPr>
        <w:tabs>
          <w:tab w:val="left" w:pos="481"/>
        </w:tabs>
        <w:autoSpaceDE w:val="0"/>
        <w:autoSpaceDN w:val="0"/>
        <w:spacing w:before="1" w:after="0" w:line="240" w:lineRule="auto"/>
        <w:rPr>
          <w:rFonts w:ascii="Arial"/>
          <w:b/>
        </w:rPr>
      </w:pPr>
      <w:r w:rsidRPr="00D3500A">
        <w:rPr>
          <w:rFonts w:ascii="Arial"/>
          <w:b/>
        </w:rPr>
        <w:t>Common</w:t>
      </w:r>
      <w:r w:rsidRPr="00D3500A">
        <w:rPr>
          <w:rFonts w:ascii="Arial"/>
          <w:b/>
          <w:spacing w:val="1"/>
        </w:rPr>
        <w:t xml:space="preserve"> </w:t>
      </w:r>
      <w:r w:rsidRPr="00D3500A">
        <w:rPr>
          <w:rFonts w:ascii="Arial"/>
          <w:b/>
        </w:rPr>
        <w:t>case</w:t>
      </w:r>
    </w:p>
    <w:p w:rsidR="0081555D" w:rsidRDefault="0081555D" w:rsidP="0081555D">
      <w:pPr>
        <w:pStyle w:val="GvdeMetni"/>
        <w:rPr>
          <w:rFonts w:ascii="Arial"/>
          <w:b/>
        </w:rPr>
      </w:pPr>
    </w:p>
    <w:p w:rsidR="0081555D" w:rsidRDefault="0081555D" w:rsidP="00D3500A">
      <w:pPr>
        <w:pStyle w:val="ListeParagraf"/>
        <w:widowControl w:val="0"/>
        <w:numPr>
          <w:ilvl w:val="1"/>
          <w:numId w:val="5"/>
        </w:numPr>
        <w:tabs>
          <w:tab w:val="left" w:pos="841"/>
        </w:tabs>
        <w:autoSpaceDE w:val="0"/>
        <w:autoSpaceDN w:val="0"/>
        <w:spacing w:after="0" w:line="252" w:lineRule="exact"/>
        <w:ind w:hanging="361"/>
        <w:contextualSpacing w:val="0"/>
      </w:pPr>
      <w:r>
        <w:t>The</w:t>
      </w:r>
      <w:r>
        <w:rPr>
          <w:spacing w:val="-4"/>
        </w:rPr>
        <w:t xml:space="preserve"> </w:t>
      </w:r>
      <w:r>
        <w:t>CSP</w:t>
      </w:r>
      <w:r>
        <w:rPr>
          <w:spacing w:val="-2"/>
        </w:rPr>
        <w:t xml:space="preserve"> </w:t>
      </w:r>
      <w:r>
        <w:t>has</w:t>
      </w:r>
      <w:r>
        <w:rPr>
          <w:spacing w:val="-1"/>
        </w:rPr>
        <w:t xml:space="preserve"> </w:t>
      </w:r>
      <w:r>
        <w:t>several</w:t>
      </w:r>
      <w:r>
        <w:rPr>
          <w:spacing w:val="-1"/>
        </w:rPr>
        <w:t xml:space="preserve"> </w:t>
      </w:r>
      <w:r>
        <w:t>cloud</w:t>
      </w:r>
      <w:r>
        <w:rPr>
          <w:spacing w:val="-2"/>
        </w:rPr>
        <w:t xml:space="preserve"> </w:t>
      </w:r>
      <w:r>
        <w:t>capabilities</w:t>
      </w:r>
      <w:r>
        <w:rPr>
          <w:spacing w:val="-2"/>
        </w:rPr>
        <w:t xml:space="preserve"> </w:t>
      </w:r>
      <w:r>
        <w:t>and</w:t>
      </w:r>
      <w:r>
        <w:rPr>
          <w:spacing w:val="-1"/>
        </w:rPr>
        <w:t xml:space="preserve"> </w:t>
      </w:r>
      <w:r>
        <w:t>service</w:t>
      </w:r>
      <w:r>
        <w:rPr>
          <w:spacing w:val="-2"/>
        </w:rPr>
        <w:t xml:space="preserve"> </w:t>
      </w:r>
      <w:r>
        <w:t>categories</w:t>
      </w:r>
    </w:p>
    <w:p w:rsidR="0081555D" w:rsidRDefault="0081555D" w:rsidP="00D3500A">
      <w:pPr>
        <w:pStyle w:val="ListeParagraf"/>
        <w:widowControl w:val="0"/>
        <w:numPr>
          <w:ilvl w:val="1"/>
          <w:numId w:val="5"/>
        </w:numPr>
        <w:tabs>
          <w:tab w:val="left" w:pos="841"/>
        </w:tabs>
        <w:autoSpaceDE w:val="0"/>
        <w:autoSpaceDN w:val="0"/>
        <w:spacing w:after="0" w:line="252" w:lineRule="exact"/>
        <w:ind w:hanging="361"/>
        <w:contextualSpacing w:val="0"/>
      </w:pPr>
      <w:r>
        <w:t>It</w:t>
      </w:r>
      <w:r>
        <w:rPr>
          <w:spacing w:val="-3"/>
        </w:rPr>
        <w:t xml:space="preserve"> </w:t>
      </w:r>
      <w:r>
        <w:t>has</w:t>
      </w:r>
      <w:r>
        <w:rPr>
          <w:spacing w:val="-1"/>
        </w:rPr>
        <w:t xml:space="preserve"> </w:t>
      </w:r>
      <w:r>
        <w:t>limited</w:t>
      </w:r>
      <w:r>
        <w:rPr>
          <w:spacing w:val="-3"/>
        </w:rPr>
        <w:t xml:space="preserve"> </w:t>
      </w:r>
      <w:r>
        <w:t>ownership</w:t>
      </w:r>
      <w:r>
        <w:rPr>
          <w:spacing w:val="-4"/>
        </w:rPr>
        <w:t xml:space="preserve"> </w:t>
      </w:r>
      <w:r>
        <w:t>over cloud</w:t>
      </w:r>
      <w:r>
        <w:rPr>
          <w:spacing w:val="-2"/>
        </w:rPr>
        <w:t xml:space="preserve"> </w:t>
      </w:r>
      <w:r>
        <w:t>technology</w:t>
      </w:r>
      <w:r>
        <w:rPr>
          <w:spacing w:val="-3"/>
        </w:rPr>
        <w:t xml:space="preserve"> </w:t>
      </w:r>
      <w:r>
        <w:t>or</w:t>
      </w:r>
      <w:r>
        <w:rPr>
          <w:spacing w:val="-3"/>
        </w:rPr>
        <w:t xml:space="preserve"> </w:t>
      </w:r>
      <w:r>
        <w:t>build</w:t>
      </w:r>
      <w:r>
        <w:rPr>
          <w:spacing w:val="-1"/>
        </w:rPr>
        <w:t xml:space="preserve"> </w:t>
      </w:r>
      <w:r>
        <w:t>on</w:t>
      </w:r>
      <w:r>
        <w:rPr>
          <w:spacing w:val="-2"/>
        </w:rPr>
        <w:t xml:space="preserve"> </w:t>
      </w:r>
      <w:r>
        <w:t>open stack</w:t>
      </w:r>
    </w:p>
    <w:p w:rsidR="0081555D" w:rsidRDefault="0081555D" w:rsidP="00D3500A">
      <w:pPr>
        <w:pStyle w:val="ListeParagraf"/>
        <w:widowControl w:val="0"/>
        <w:numPr>
          <w:ilvl w:val="1"/>
          <w:numId w:val="5"/>
        </w:numPr>
        <w:tabs>
          <w:tab w:val="left" w:pos="841"/>
        </w:tabs>
        <w:autoSpaceDE w:val="0"/>
        <w:autoSpaceDN w:val="0"/>
        <w:spacing w:after="0" w:line="252" w:lineRule="exact"/>
        <w:ind w:hanging="361"/>
        <w:contextualSpacing w:val="0"/>
      </w:pPr>
      <w:r>
        <w:lastRenderedPageBreak/>
        <w:t>Uses</w:t>
      </w:r>
      <w:r>
        <w:rPr>
          <w:spacing w:val="-2"/>
        </w:rPr>
        <w:t xml:space="preserve"> </w:t>
      </w:r>
      <w:r>
        <w:t>a</w:t>
      </w:r>
      <w:r>
        <w:rPr>
          <w:spacing w:val="-1"/>
        </w:rPr>
        <w:t xml:space="preserve"> </w:t>
      </w:r>
      <w:r>
        <w:t>colocation</w:t>
      </w:r>
      <w:r>
        <w:rPr>
          <w:spacing w:val="-1"/>
        </w:rPr>
        <w:t xml:space="preserve"> </w:t>
      </w:r>
      <w:r>
        <w:t>site</w:t>
      </w:r>
      <w:r>
        <w:rPr>
          <w:spacing w:val="-4"/>
        </w:rPr>
        <w:t xml:space="preserve"> </w:t>
      </w:r>
      <w:r>
        <w:t>and</w:t>
      </w:r>
      <w:r>
        <w:rPr>
          <w:spacing w:val="-1"/>
        </w:rPr>
        <w:t xml:space="preserve"> </w:t>
      </w:r>
      <w:r>
        <w:t>relies</w:t>
      </w:r>
      <w:r>
        <w:rPr>
          <w:spacing w:val="-2"/>
        </w:rPr>
        <w:t xml:space="preserve"> </w:t>
      </w:r>
      <w:r>
        <w:t>on</w:t>
      </w:r>
      <w:r>
        <w:rPr>
          <w:spacing w:val="-4"/>
        </w:rPr>
        <w:t xml:space="preserve"> </w:t>
      </w:r>
      <w:r>
        <w:t>utilities</w:t>
      </w:r>
      <w:r>
        <w:rPr>
          <w:spacing w:val="-1"/>
        </w:rPr>
        <w:t xml:space="preserve"> </w:t>
      </w:r>
      <w:r>
        <w:t>and</w:t>
      </w:r>
      <w:r>
        <w:rPr>
          <w:spacing w:val="-4"/>
        </w:rPr>
        <w:t xml:space="preserve"> </w:t>
      </w:r>
      <w:r>
        <w:t>services</w:t>
      </w:r>
      <w:r>
        <w:rPr>
          <w:spacing w:val="-1"/>
        </w:rPr>
        <w:t xml:space="preserve"> </w:t>
      </w:r>
      <w:r>
        <w:t>provided</w:t>
      </w:r>
      <w:r>
        <w:rPr>
          <w:spacing w:val="-2"/>
        </w:rPr>
        <w:t xml:space="preserve"> </w:t>
      </w:r>
      <w:r>
        <w:t>by</w:t>
      </w:r>
      <w:r>
        <w:rPr>
          <w:spacing w:val="-4"/>
        </w:rPr>
        <w:t xml:space="preserve"> </w:t>
      </w:r>
      <w:r>
        <w:t>the</w:t>
      </w:r>
      <w:r>
        <w:rPr>
          <w:spacing w:val="-1"/>
        </w:rPr>
        <w:t xml:space="preserve"> </w:t>
      </w:r>
      <w:r>
        <w:t>colocation</w:t>
      </w:r>
      <w:r>
        <w:rPr>
          <w:spacing w:val="-2"/>
        </w:rPr>
        <w:t xml:space="preserve"> </w:t>
      </w:r>
      <w:r>
        <w:t>provider</w:t>
      </w:r>
    </w:p>
    <w:p w:rsidR="0081555D" w:rsidRDefault="0081555D" w:rsidP="00D3500A">
      <w:pPr>
        <w:pStyle w:val="ListeParagraf"/>
        <w:widowControl w:val="0"/>
        <w:numPr>
          <w:ilvl w:val="1"/>
          <w:numId w:val="5"/>
        </w:numPr>
        <w:tabs>
          <w:tab w:val="left" w:pos="841"/>
        </w:tabs>
        <w:autoSpaceDE w:val="0"/>
        <w:autoSpaceDN w:val="0"/>
        <w:spacing w:before="1" w:after="0" w:line="252" w:lineRule="exact"/>
        <w:ind w:hanging="361"/>
        <w:contextualSpacing w:val="0"/>
      </w:pPr>
      <w:r>
        <w:t>It</w:t>
      </w:r>
      <w:r>
        <w:rPr>
          <w:spacing w:val="-3"/>
        </w:rPr>
        <w:t xml:space="preserve"> </w:t>
      </w:r>
      <w:r>
        <w:t>operates</w:t>
      </w:r>
      <w:r>
        <w:rPr>
          <w:spacing w:val="-1"/>
        </w:rPr>
        <w:t xml:space="preserve"> </w:t>
      </w:r>
      <w:r>
        <w:t>in</w:t>
      </w:r>
      <w:r>
        <w:rPr>
          <w:spacing w:val="-3"/>
        </w:rPr>
        <w:t xml:space="preserve"> </w:t>
      </w:r>
      <w:r>
        <w:t>several</w:t>
      </w:r>
      <w:r>
        <w:rPr>
          <w:spacing w:val="-2"/>
        </w:rPr>
        <w:t xml:space="preserve"> </w:t>
      </w:r>
      <w:r>
        <w:t>countries</w:t>
      </w:r>
      <w:r>
        <w:rPr>
          <w:spacing w:val="-1"/>
        </w:rPr>
        <w:t xml:space="preserve"> </w:t>
      </w:r>
      <w:r>
        <w:t>under</w:t>
      </w:r>
      <w:r>
        <w:rPr>
          <w:spacing w:val="-2"/>
        </w:rPr>
        <w:t xml:space="preserve"> </w:t>
      </w:r>
      <w:r>
        <w:t>several</w:t>
      </w:r>
      <w:r>
        <w:rPr>
          <w:spacing w:val="-1"/>
        </w:rPr>
        <w:t xml:space="preserve"> </w:t>
      </w:r>
      <w:r>
        <w:t>legislations</w:t>
      </w:r>
    </w:p>
    <w:p w:rsidR="0081555D" w:rsidRDefault="0081555D" w:rsidP="00D3500A">
      <w:pPr>
        <w:pStyle w:val="ListeParagraf"/>
        <w:widowControl w:val="0"/>
        <w:numPr>
          <w:ilvl w:val="1"/>
          <w:numId w:val="5"/>
        </w:numPr>
        <w:tabs>
          <w:tab w:val="left" w:pos="841"/>
        </w:tabs>
        <w:autoSpaceDE w:val="0"/>
        <w:autoSpaceDN w:val="0"/>
        <w:spacing w:after="0" w:line="252" w:lineRule="exact"/>
        <w:ind w:hanging="361"/>
        <w:contextualSpacing w:val="0"/>
      </w:pPr>
      <w:r>
        <w:t>The</w:t>
      </w:r>
      <w:r>
        <w:rPr>
          <w:spacing w:val="-3"/>
        </w:rPr>
        <w:t xml:space="preserve"> </w:t>
      </w:r>
      <w:r>
        <w:t>service portal</w:t>
      </w:r>
      <w:r>
        <w:rPr>
          <w:spacing w:val="-2"/>
        </w:rPr>
        <w:t xml:space="preserve"> </w:t>
      </w:r>
      <w:r>
        <w:t>is</w:t>
      </w:r>
      <w:r>
        <w:rPr>
          <w:spacing w:val="1"/>
        </w:rPr>
        <w:t xml:space="preserve"> </w:t>
      </w:r>
      <w:r>
        <w:t>developed by</w:t>
      </w:r>
      <w:r>
        <w:rPr>
          <w:spacing w:val="-2"/>
        </w:rPr>
        <w:t xml:space="preserve"> </w:t>
      </w:r>
      <w:r>
        <w:t>a third</w:t>
      </w:r>
      <w:r>
        <w:rPr>
          <w:spacing w:val="-3"/>
        </w:rPr>
        <w:t xml:space="preserve"> </w:t>
      </w:r>
      <w:r>
        <w:t>party</w:t>
      </w:r>
    </w:p>
    <w:p w:rsidR="0081555D" w:rsidRDefault="0081555D" w:rsidP="00D3500A">
      <w:pPr>
        <w:pStyle w:val="ListeParagraf"/>
        <w:widowControl w:val="0"/>
        <w:numPr>
          <w:ilvl w:val="1"/>
          <w:numId w:val="5"/>
        </w:numPr>
        <w:tabs>
          <w:tab w:val="left" w:pos="840"/>
          <w:tab w:val="left" w:pos="841"/>
        </w:tabs>
        <w:autoSpaceDE w:val="0"/>
        <w:autoSpaceDN w:val="0"/>
        <w:spacing w:before="2" w:after="0" w:line="240" w:lineRule="auto"/>
        <w:ind w:hanging="361"/>
        <w:contextualSpacing w:val="0"/>
      </w:pPr>
      <w:r>
        <w:t>Incorporates</w:t>
      </w:r>
      <w:r>
        <w:rPr>
          <w:spacing w:val="-7"/>
        </w:rPr>
        <w:t xml:space="preserve"> </w:t>
      </w:r>
      <w:r>
        <w:t>other’s</w:t>
      </w:r>
      <w:r>
        <w:rPr>
          <w:spacing w:val="-3"/>
        </w:rPr>
        <w:t xml:space="preserve"> </w:t>
      </w:r>
      <w:r>
        <w:t>cloud</w:t>
      </w:r>
      <w:r>
        <w:rPr>
          <w:spacing w:val="-4"/>
        </w:rPr>
        <w:t xml:space="preserve"> </w:t>
      </w:r>
      <w:r>
        <w:t>service</w:t>
      </w:r>
      <w:r>
        <w:rPr>
          <w:spacing w:val="-5"/>
        </w:rPr>
        <w:t xml:space="preserve"> </w:t>
      </w:r>
      <w:r>
        <w:t>solutions</w:t>
      </w:r>
    </w:p>
    <w:p w:rsidR="0081555D" w:rsidRDefault="0081555D" w:rsidP="0081555D">
      <w:pPr>
        <w:pStyle w:val="GvdeMetni"/>
        <w:spacing w:before="10"/>
        <w:rPr>
          <w:sz w:val="21"/>
        </w:rPr>
      </w:pPr>
    </w:p>
    <w:p w:rsidR="0081555D" w:rsidRDefault="0081555D" w:rsidP="0081555D">
      <w:pPr>
        <w:pStyle w:val="GvdeMetni"/>
        <w:ind w:left="163"/>
      </w:pPr>
      <w:r>
        <w:t>The</w:t>
      </w:r>
      <w:r>
        <w:rPr>
          <w:spacing w:val="-7"/>
        </w:rPr>
        <w:t xml:space="preserve"> </w:t>
      </w:r>
      <w:r>
        <w:t>figure</w:t>
      </w:r>
      <w:r>
        <w:rPr>
          <w:spacing w:val="-3"/>
        </w:rPr>
        <w:t xml:space="preserve"> </w:t>
      </w:r>
      <w:r>
        <w:t>below</w:t>
      </w:r>
      <w:r>
        <w:rPr>
          <w:spacing w:val="-4"/>
        </w:rPr>
        <w:t xml:space="preserve"> </w:t>
      </w:r>
      <w:r>
        <w:t>shows relations</w:t>
      </w:r>
      <w:r>
        <w:rPr>
          <w:spacing w:val="-1"/>
        </w:rPr>
        <w:t xml:space="preserve"> </w:t>
      </w:r>
      <w:r>
        <w:t>of</w:t>
      </w:r>
      <w:r>
        <w:rPr>
          <w:spacing w:val="1"/>
        </w:rPr>
        <w:t xml:space="preserve"> </w:t>
      </w:r>
      <w:r>
        <w:t>concepts,</w:t>
      </w:r>
      <w:r>
        <w:rPr>
          <w:spacing w:val="-2"/>
        </w:rPr>
        <w:t xml:space="preserve"> </w:t>
      </w:r>
      <w:r>
        <w:t>entities</w:t>
      </w:r>
      <w:r>
        <w:rPr>
          <w:spacing w:val="-1"/>
        </w:rPr>
        <w:t xml:space="preserve"> </w:t>
      </w:r>
      <w:r>
        <w:t>and</w:t>
      </w:r>
      <w:r>
        <w:rPr>
          <w:spacing w:val="-1"/>
        </w:rPr>
        <w:t xml:space="preserve"> </w:t>
      </w:r>
      <w:r>
        <w:t>interfaces</w:t>
      </w:r>
      <w:r>
        <w:rPr>
          <w:spacing w:val="-3"/>
        </w:rPr>
        <w:t xml:space="preserve"> </w:t>
      </w:r>
      <w:r>
        <w:t>to</w:t>
      </w:r>
      <w:r>
        <w:rPr>
          <w:spacing w:val="-3"/>
        </w:rPr>
        <w:t xml:space="preserve"> </w:t>
      </w:r>
      <w:r>
        <w:t>be</w:t>
      </w:r>
      <w:r>
        <w:rPr>
          <w:spacing w:val="-4"/>
        </w:rPr>
        <w:t xml:space="preserve"> </w:t>
      </w:r>
      <w:r>
        <w:t>considered</w:t>
      </w:r>
      <w:r>
        <w:rPr>
          <w:spacing w:val="-1"/>
        </w:rPr>
        <w:t xml:space="preserve"> </w:t>
      </w:r>
      <w:r>
        <w:t>in</w:t>
      </w:r>
      <w:r>
        <w:rPr>
          <w:spacing w:val="-1"/>
        </w:rPr>
        <w:t xml:space="preserve"> </w:t>
      </w:r>
      <w:r>
        <w:t>scope</w:t>
      </w:r>
      <w:r>
        <w:rPr>
          <w:spacing w:val="-1"/>
        </w:rPr>
        <w:t xml:space="preserve"> </w:t>
      </w:r>
      <w:r>
        <w:t>definition:</w:t>
      </w:r>
    </w:p>
    <w:p w:rsidR="00356E3A" w:rsidRDefault="00356E3A" w:rsidP="009F4F64">
      <w:pPr>
        <w:spacing w:before="1"/>
        <w:ind w:left="120" w:right="301"/>
        <w:jc w:val="both"/>
        <w:rPr>
          <w:sz w:val="20"/>
        </w:rPr>
      </w:pPr>
    </w:p>
    <w:p w:rsidR="00292065" w:rsidRPr="00292065" w:rsidRDefault="00292065" w:rsidP="00292065">
      <w:pPr>
        <w:spacing w:before="1"/>
        <w:ind w:left="120" w:right="301"/>
        <w:jc w:val="center"/>
        <w:rPr>
          <w:b/>
          <w:sz w:val="20"/>
        </w:rPr>
      </w:pPr>
      <w:r w:rsidRPr="00292065">
        <w:rPr>
          <w:b/>
          <w:sz w:val="20"/>
        </w:rPr>
        <w:t>Figure C-2: Common Case</w:t>
      </w:r>
    </w:p>
    <w:p w:rsidR="00292065" w:rsidRDefault="00292065" w:rsidP="009F4F64">
      <w:pPr>
        <w:spacing w:before="1"/>
        <w:ind w:left="120" w:right="301"/>
        <w:jc w:val="both"/>
        <w:rPr>
          <w:sz w:val="20"/>
        </w:rPr>
      </w:pPr>
    </w:p>
    <w:p w:rsidR="00292065" w:rsidRDefault="00757755" w:rsidP="009F4F64">
      <w:pPr>
        <w:spacing w:before="1"/>
        <w:ind w:left="120" w:right="301"/>
        <w:jc w:val="both"/>
        <w:rPr>
          <w:sz w:val="20"/>
        </w:rPr>
      </w:pPr>
      <w:r>
        <w:rPr>
          <w:noProof/>
          <w:lang w:eastAsia="tr-TR"/>
        </w:rPr>
        <w:drawing>
          <wp:anchor distT="0" distB="0" distL="0" distR="0" simplePos="0" relativeHeight="251661312" behindDoc="0" locked="0" layoutInCell="1" allowOverlap="1" wp14:anchorId="14237363" wp14:editId="2F0E5B88">
            <wp:simplePos x="0" y="0"/>
            <wp:positionH relativeFrom="page">
              <wp:posOffset>899795</wp:posOffset>
            </wp:positionH>
            <wp:positionV relativeFrom="paragraph">
              <wp:posOffset>269875</wp:posOffset>
            </wp:positionV>
            <wp:extent cx="6119209" cy="4933188"/>
            <wp:effectExtent l="0" t="0" r="0" b="0"/>
            <wp:wrapTopAndBottom/>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9" cstate="print"/>
                    <a:stretch>
                      <a:fillRect/>
                    </a:stretch>
                  </pic:blipFill>
                  <pic:spPr>
                    <a:xfrm>
                      <a:off x="0" y="0"/>
                      <a:ext cx="6119209" cy="4933188"/>
                    </a:xfrm>
                    <a:prstGeom prst="rect">
                      <a:avLst/>
                    </a:prstGeom>
                  </pic:spPr>
                </pic:pic>
              </a:graphicData>
            </a:graphic>
          </wp:anchor>
        </w:drawing>
      </w:r>
    </w:p>
    <w:p w:rsidR="00292065" w:rsidRDefault="00292065" w:rsidP="009F4F64">
      <w:pPr>
        <w:spacing w:before="1"/>
        <w:ind w:left="120" w:right="301"/>
        <w:jc w:val="both"/>
        <w:rPr>
          <w:sz w:val="20"/>
        </w:rPr>
      </w:pPr>
    </w:p>
    <w:p w:rsidR="00292065" w:rsidRDefault="00292065" w:rsidP="009F4F64">
      <w:pPr>
        <w:spacing w:before="1"/>
        <w:ind w:left="120" w:right="301"/>
        <w:jc w:val="both"/>
        <w:rPr>
          <w:sz w:val="20"/>
        </w:rPr>
      </w:pPr>
    </w:p>
    <w:p w:rsidR="00326713" w:rsidRDefault="00326713" w:rsidP="00B95591">
      <w:pPr>
        <w:spacing w:before="1"/>
        <w:ind w:left="120" w:right="301"/>
        <w:jc w:val="both"/>
        <w:rPr>
          <w:sz w:val="20"/>
        </w:rPr>
      </w:pPr>
    </w:p>
    <w:p w:rsidR="008D00FD" w:rsidRPr="00D3500A" w:rsidRDefault="008D00FD" w:rsidP="008D00FD">
      <w:pPr>
        <w:spacing w:before="1"/>
        <w:ind w:left="120" w:right="301"/>
        <w:jc w:val="both"/>
        <w:rPr>
          <w:b/>
          <w:sz w:val="20"/>
        </w:rPr>
      </w:pPr>
      <w:r w:rsidRPr="00D3500A">
        <w:rPr>
          <w:b/>
          <w:sz w:val="20"/>
        </w:rPr>
        <w:t>3.</w:t>
      </w:r>
      <w:r w:rsidRPr="00D3500A">
        <w:rPr>
          <w:b/>
          <w:sz w:val="20"/>
        </w:rPr>
        <w:tab/>
        <w:t>International CSP owning the technology</w:t>
      </w:r>
    </w:p>
    <w:p w:rsidR="008D00FD" w:rsidRPr="008D00FD" w:rsidRDefault="008D00FD" w:rsidP="008D00FD">
      <w:pPr>
        <w:spacing w:before="1"/>
        <w:ind w:left="120" w:right="301"/>
        <w:jc w:val="both"/>
        <w:rPr>
          <w:sz w:val="20"/>
        </w:rPr>
      </w:pPr>
    </w:p>
    <w:p w:rsidR="008D00FD" w:rsidRPr="008D00FD" w:rsidRDefault="008D00FD" w:rsidP="008D00FD">
      <w:pPr>
        <w:spacing w:before="1"/>
        <w:ind w:left="120" w:right="301"/>
        <w:jc w:val="both"/>
        <w:rPr>
          <w:sz w:val="20"/>
        </w:rPr>
      </w:pPr>
      <w:r w:rsidRPr="008D00FD">
        <w:rPr>
          <w:sz w:val="20"/>
        </w:rPr>
        <w:t>a.</w:t>
      </w:r>
      <w:r w:rsidRPr="008D00FD">
        <w:rPr>
          <w:sz w:val="20"/>
        </w:rPr>
        <w:tab/>
        <w:t>HQ in a country and cloud customers are from other country</w:t>
      </w:r>
    </w:p>
    <w:p w:rsidR="008D00FD" w:rsidRPr="008D00FD" w:rsidRDefault="008D00FD" w:rsidP="008D00FD">
      <w:pPr>
        <w:spacing w:before="1"/>
        <w:ind w:left="120" w:right="301"/>
        <w:jc w:val="both"/>
        <w:rPr>
          <w:sz w:val="20"/>
        </w:rPr>
      </w:pPr>
      <w:r w:rsidRPr="008D00FD">
        <w:rPr>
          <w:sz w:val="20"/>
        </w:rPr>
        <w:t>b.</w:t>
      </w:r>
      <w:r w:rsidRPr="008D00FD">
        <w:rPr>
          <w:sz w:val="20"/>
        </w:rPr>
        <w:tab/>
        <w:t>The CSP has a sales office in a foreign country and concludes contracts under legal requirements of its country.</w:t>
      </w:r>
    </w:p>
    <w:p w:rsidR="008D00FD" w:rsidRPr="008D00FD" w:rsidRDefault="008D00FD" w:rsidP="008D00FD">
      <w:pPr>
        <w:spacing w:before="1"/>
        <w:ind w:left="120" w:right="301"/>
        <w:jc w:val="both"/>
        <w:rPr>
          <w:sz w:val="20"/>
        </w:rPr>
      </w:pPr>
      <w:r w:rsidRPr="008D00FD">
        <w:rPr>
          <w:sz w:val="20"/>
        </w:rPr>
        <w:t>c.</w:t>
      </w:r>
      <w:r w:rsidRPr="008D00FD">
        <w:rPr>
          <w:sz w:val="20"/>
        </w:rPr>
        <w:tab/>
        <w:t>DC in a colocation site owned by another entity</w:t>
      </w:r>
    </w:p>
    <w:p w:rsidR="008D00FD" w:rsidRPr="008D00FD" w:rsidRDefault="008D00FD" w:rsidP="008D00FD">
      <w:pPr>
        <w:spacing w:before="1"/>
        <w:ind w:left="120" w:right="301"/>
        <w:jc w:val="both"/>
        <w:rPr>
          <w:sz w:val="20"/>
        </w:rPr>
      </w:pPr>
      <w:r w:rsidRPr="008D00FD">
        <w:rPr>
          <w:sz w:val="20"/>
        </w:rPr>
        <w:t>d.</w:t>
      </w:r>
      <w:r w:rsidRPr="008D00FD">
        <w:rPr>
          <w:sz w:val="20"/>
        </w:rPr>
        <w:tab/>
        <w:t>Service offered regional</w:t>
      </w:r>
    </w:p>
    <w:p w:rsidR="008D00FD" w:rsidRPr="008D00FD" w:rsidRDefault="008D00FD" w:rsidP="008D00FD">
      <w:pPr>
        <w:spacing w:before="1"/>
        <w:ind w:left="120" w:right="301"/>
        <w:jc w:val="both"/>
        <w:rPr>
          <w:sz w:val="20"/>
        </w:rPr>
      </w:pPr>
      <w:r w:rsidRPr="008D00FD">
        <w:rPr>
          <w:sz w:val="20"/>
        </w:rPr>
        <w:t>e.</w:t>
      </w:r>
      <w:r w:rsidRPr="008D00FD">
        <w:rPr>
          <w:sz w:val="20"/>
        </w:rPr>
        <w:tab/>
        <w:t>Incorporates other’s cloud service solutions</w:t>
      </w:r>
    </w:p>
    <w:p w:rsidR="008D00FD" w:rsidRPr="008D00FD" w:rsidRDefault="008D00FD" w:rsidP="008D00FD">
      <w:pPr>
        <w:spacing w:before="1"/>
        <w:ind w:left="120" w:right="301"/>
        <w:jc w:val="both"/>
        <w:rPr>
          <w:sz w:val="20"/>
        </w:rPr>
      </w:pPr>
    </w:p>
    <w:p w:rsidR="00757755" w:rsidRDefault="008D00FD" w:rsidP="008D00FD">
      <w:pPr>
        <w:spacing w:before="1"/>
        <w:ind w:left="120" w:right="301"/>
        <w:jc w:val="both"/>
        <w:rPr>
          <w:sz w:val="20"/>
        </w:rPr>
      </w:pPr>
      <w:r w:rsidRPr="008D00FD">
        <w:rPr>
          <w:sz w:val="20"/>
        </w:rPr>
        <w:t>The figure below shows relations of concepts, entities and interfaces to be considered in scope definition:</w:t>
      </w:r>
    </w:p>
    <w:p w:rsidR="008D00FD" w:rsidRDefault="008D00FD" w:rsidP="008D00FD">
      <w:pPr>
        <w:spacing w:before="1"/>
        <w:ind w:left="120" w:right="301"/>
        <w:jc w:val="both"/>
        <w:rPr>
          <w:sz w:val="20"/>
        </w:rPr>
      </w:pPr>
    </w:p>
    <w:p w:rsidR="008D00FD" w:rsidRDefault="00033D25" w:rsidP="00033D25">
      <w:pPr>
        <w:spacing w:before="1"/>
        <w:ind w:left="120" w:right="301"/>
        <w:jc w:val="center"/>
        <w:rPr>
          <w:sz w:val="20"/>
        </w:rPr>
      </w:pPr>
      <w:r w:rsidRPr="00033D25">
        <w:rPr>
          <w:b/>
          <w:sz w:val="20"/>
        </w:rPr>
        <w:t>Figure C-3</w:t>
      </w:r>
      <w:r w:rsidRPr="00033D25">
        <w:rPr>
          <w:sz w:val="20"/>
        </w:rPr>
        <w:t>: International CSP Owning the Technology</w:t>
      </w:r>
    </w:p>
    <w:p w:rsidR="00033D25" w:rsidRDefault="00033D25" w:rsidP="008D00FD">
      <w:pPr>
        <w:spacing w:before="1"/>
        <w:ind w:left="120" w:right="301"/>
        <w:jc w:val="both"/>
        <w:rPr>
          <w:sz w:val="20"/>
        </w:rPr>
      </w:pPr>
    </w:p>
    <w:p w:rsidR="00033D25" w:rsidRDefault="00033D25" w:rsidP="008D00FD">
      <w:pPr>
        <w:spacing w:before="1"/>
        <w:ind w:left="120" w:right="301"/>
        <w:jc w:val="both"/>
        <w:rPr>
          <w:sz w:val="20"/>
        </w:rPr>
      </w:pPr>
    </w:p>
    <w:p w:rsidR="004F63F1" w:rsidRDefault="004F63F1" w:rsidP="00B47BA9"/>
    <w:p w:rsidR="004F63F1" w:rsidRDefault="004F63F1" w:rsidP="00B47BA9"/>
    <w:p w:rsidR="0095223A" w:rsidRDefault="0095223A" w:rsidP="00B25A14"/>
    <w:p w:rsidR="00732B38" w:rsidRDefault="00732B38" w:rsidP="00B25A14"/>
    <w:p w:rsidR="00E04642" w:rsidRDefault="00E04642" w:rsidP="00B25A14"/>
    <w:p w:rsidR="00213C15" w:rsidRDefault="00213C15" w:rsidP="00B25A14"/>
    <w:p w:rsidR="00213C15" w:rsidRDefault="00213C15" w:rsidP="00B25A14"/>
    <w:p w:rsidR="00213C15" w:rsidRDefault="00213C15" w:rsidP="00B25A14"/>
    <w:p w:rsidR="00213C15" w:rsidRDefault="00213C15" w:rsidP="00B25A14"/>
    <w:p w:rsidR="00CD2C86" w:rsidRDefault="00084FDF" w:rsidP="00213C15">
      <w:pPr>
        <w:rPr>
          <w:b/>
        </w:rPr>
      </w:pPr>
      <w:r w:rsidRPr="00084FDF">
        <w:rPr>
          <w:rFonts w:ascii="Arial MT" w:eastAsia="Arial MT" w:hAnsi="Arial MT" w:cs="Arial MT"/>
          <w:noProof/>
          <w:lang w:eastAsia="tr-TR"/>
        </w:rPr>
        <w:lastRenderedPageBreak/>
        <w:drawing>
          <wp:anchor distT="0" distB="0" distL="0" distR="0" simplePos="0" relativeHeight="251663360" behindDoc="0" locked="0" layoutInCell="1" allowOverlap="1" wp14:anchorId="0EECAB2D" wp14:editId="286F909A">
            <wp:simplePos x="0" y="0"/>
            <wp:positionH relativeFrom="margin">
              <wp:align>center</wp:align>
            </wp:positionH>
            <wp:positionV relativeFrom="paragraph">
              <wp:posOffset>133184</wp:posOffset>
            </wp:positionV>
            <wp:extent cx="6965729" cy="4029662"/>
            <wp:effectExtent l="0" t="0" r="6985" b="9525"/>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0" cstate="print"/>
                    <a:stretch>
                      <a:fillRect/>
                    </a:stretch>
                  </pic:blipFill>
                  <pic:spPr>
                    <a:xfrm>
                      <a:off x="0" y="0"/>
                      <a:ext cx="6965729" cy="4029662"/>
                    </a:xfrm>
                    <a:prstGeom prst="rect">
                      <a:avLst/>
                    </a:prstGeom>
                  </pic:spPr>
                </pic:pic>
              </a:graphicData>
            </a:graphic>
            <wp14:sizeRelH relativeFrom="margin">
              <wp14:pctWidth>0</wp14:pctWidth>
            </wp14:sizeRelH>
            <wp14:sizeRelV relativeFrom="margin">
              <wp14:pctHeight>0</wp14:pctHeight>
            </wp14:sizeRelV>
          </wp:anchor>
        </w:drawing>
      </w:r>
    </w:p>
    <w:p w:rsidR="00E7365C" w:rsidRPr="00E7365C" w:rsidRDefault="00E7365C" w:rsidP="00E7365C">
      <w:pPr>
        <w:rPr>
          <w:b/>
        </w:rPr>
      </w:pPr>
      <w:r w:rsidRPr="00E7365C">
        <w:rPr>
          <w:b/>
        </w:rPr>
        <w:t>4.</w:t>
      </w:r>
      <w:r w:rsidRPr="00E7365C">
        <w:rPr>
          <w:b/>
        </w:rPr>
        <w:tab/>
        <w:t>Telcom case</w:t>
      </w:r>
    </w:p>
    <w:p w:rsidR="00E7365C" w:rsidRPr="00E7365C" w:rsidRDefault="00E7365C" w:rsidP="00E7365C"/>
    <w:p w:rsidR="00E7365C" w:rsidRPr="00E7365C" w:rsidRDefault="00E7365C" w:rsidP="00E7365C">
      <w:r w:rsidRPr="00E7365C">
        <w:t>a.</w:t>
      </w:r>
      <w:r w:rsidRPr="00E7365C">
        <w:tab/>
        <w:t>The CSP has limited or no cloud technology expertise and limited control over the development of the cloud delivery network components and its operation of a cloud management network depends on a technology provider.</w:t>
      </w:r>
    </w:p>
    <w:p w:rsidR="00E7365C" w:rsidRPr="00E7365C" w:rsidRDefault="00E7365C" w:rsidP="00E7365C">
      <w:r w:rsidRPr="00E7365C">
        <w:t>b.</w:t>
      </w:r>
      <w:r w:rsidRPr="00E7365C">
        <w:tab/>
        <w:t>The CSP brand the cloud service under its own brand but does not have governance over the cloud technology</w:t>
      </w:r>
    </w:p>
    <w:p w:rsidR="00CD2C86" w:rsidRPr="00E7365C" w:rsidRDefault="00E7365C" w:rsidP="00E7365C">
      <w:r w:rsidRPr="00E7365C">
        <w:t>c.</w:t>
      </w:r>
      <w:r w:rsidRPr="00E7365C">
        <w:tab/>
        <w:t>Represented by a sales office acting as CSP in a legal sense</w:t>
      </w:r>
    </w:p>
    <w:p w:rsidR="00CD2C86" w:rsidRDefault="00CD2C86" w:rsidP="00213C15"/>
    <w:p w:rsidR="001D120A" w:rsidRDefault="001D120A" w:rsidP="00213C15"/>
    <w:p w:rsidR="001D120A" w:rsidRDefault="001D120A" w:rsidP="00213C15"/>
    <w:p w:rsidR="001D120A" w:rsidRDefault="001D120A" w:rsidP="00213C15"/>
    <w:p w:rsidR="001D120A" w:rsidRDefault="001D120A" w:rsidP="00213C15"/>
    <w:p w:rsidR="001D120A" w:rsidRPr="001D120A" w:rsidRDefault="001D120A" w:rsidP="001D120A">
      <w:pPr>
        <w:jc w:val="center"/>
        <w:rPr>
          <w:b/>
        </w:rPr>
      </w:pPr>
      <w:r w:rsidRPr="001D120A">
        <w:rPr>
          <w:b/>
        </w:rPr>
        <w:t>Annex D (Informative)</w:t>
      </w:r>
    </w:p>
    <w:p w:rsidR="001D120A" w:rsidRPr="001D120A" w:rsidRDefault="001D120A" w:rsidP="001D120A">
      <w:pPr>
        <w:jc w:val="center"/>
        <w:rPr>
          <w:b/>
        </w:rPr>
      </w:pPr>
    </w:p>
    <w:p w:rsidR="000A2A8B" w:rsidRPr="001D120A" w:rsidRDefault="001D120A" w:rsidP="001D120A">
      <w:pPr>
        <w:jc w:val="center"/>
        <w:rPr>
          <w:b/>
        </w:rPr>
      </w:pPr>
      <w:r w:rsidRPr="001D120A">
        <w:rPr>
          <w:b/>
        </w:rPr>
        <w:t>Guidance on Certification of Different Types of Cloud Services</w:t>
      </w:r>
    </w:p>
    <w:p w:rsidR="00E81F5F" w:rsidRDefault="00E81F5F" w:rsidP="00E81F5F">
      <w:r>
        <w:t>1.</w:t>
      </w:r>
      <w:r>
        <w:tab/>
        <w:t>How does MTCS certify SaaS?</w:t>
      </w:r>
    </w:p>
    <w:p w:rsidR="00E81F5F" w:rsidRDefault="00E81F5F" w:rsidP="00E81F5F"/>
    <w:p w:rsidR="00E81F5F" w:rsidRDefault="00E81F5F" w:rsidP="00E81F5F">
      <w:r>
        <w:t>a.</w:t>
      </w:r>
      <w:r>
        <w:tab/>
        <w:t>MTCS certification is about certifying cloud services offered by CSPs, not on a product or the CSPs.</w:t>
      </w:r>
    </w:p>
    <w:p w:rsidR="00E81F5F" w:rsidRDefault="00E81F5F" w:rsidP="00E81F5F"/>
    <w:p w:rsidR="00E81F5F" w:rsidRDefault="00E81F5F" w:rsidP="00E81F5F">
      <w:r>
        <w:t>b.</w:t>
      </w:r>
      <w:r>
        <w:tab/>
        <w:t>To certify SaaS under MTCS, besides the application/SaaS, the underlying infrastructure, network, platform, storage &amp; data segregation (infrastructure &amp; platform security), cloud operations and services administration needs to be audited/assessed end-to-end as per requirements.</w:t>
      </w:r>
    </w:p>
    <w:p w:rsidR="00E81F5F" w:rsidRDefault="00E81F5F" w:rsidP="00E81F5F"/>
    <w:p w:rsidR="00E81F5F" w:rsidRDefault="00E81F5F" w:rsidP="00E81F5F">
      <w:r>
        <w:t>c.</w:t>
      </w:r>
      <w:r>
        <w:tab/>
        <w:t>MTCS certification of a SaaS owned by an Independent Software Vendor (ISV) but hosted and offered at a cloud provider X cannot claim the same certification of the SaaS when hosted and offered at another cloud provider Y operating under a different infrastructure &amp; platform environment. A separate independent MTCS audit/assessment for the provider Y underlying infrastructure is needed.</w:t>
      </w:r>
    </w:p>
    <w:p w:rsidR="00E81F5F" w:rsidRDefault="00E81F5F" w:rsidP="00E81F5F"/>
    <w:p w:rsidR="001D120A" w:rsidRDefault="00E81F5F" w:rsidP="00E81F5F">
      <w:r>
        <w:t>2.</w:t>
      </w:r>
      <w:r>
        <w:tab/>
        <w:t>Should SaaS ISVs view the CSPs hosting them as their 3rd party (infrastructure) service providers and manage as such?</w:t>
      </w:r>
    </w:p>
    <w:p w:rsidR="002854FD" w:rsidRDefault="002854FD" w:rsidP="009C3C69"/>
    <w:p w:rsidR="009C3C69" w:rsidRDefault="009C3C69" w:rsidP="009C3C69">
      <w:r>
        <w:t>a.</w:t>
      </w:r>
      <w:r>
        <w:tab/>
        <w:t>Unless due diligence and thorough risk assessment have been performed, considering all clauses as defined by the standard for the 3rd party as per clause 9.1.2, the underlying infrastructure, network, platform, storage &amp; data segregation, cloud operations and services administration, compliance of underlying infrastructure to MTCS standards cannot be assumed.</w:t>
      </w:r>
    </w:p>
    <w:p w:rsidR="009C3C69" w:rsidRDefault="009C3C69" w:rsidP="009C3C69"/>
    <w:p w:rsidR="009C3C69" w:rsidRDefault="009C3C69" w:rsidP="009C3C69">
      <w:r>
        <w:t>3.</w:t>
      </w:r>
      <w:r>
        <w:tab/>
        <w:t>What are the most effective ways to have SaaS MTCS certified?</w:t>
      </w:r>
    </w:p>
    <w:p w:rsidR="009C3C69" w:rsidRDefault="009C3C69" w:rsidP="009C3C69"/>
    <w:p w:rsidR="009C3C69" w:rsidRDefault="009C3C69" w:rsidP="009C3C69">
      <w:r>
        <w:t>a.</w:t>
      </w:r>
      <w:r>
        <w:tab/>
        <w:t>SaaS ISVs could host its application/software on a MTCS certified infrastructure (IaaS) service to ensure the underlying infrastructure and network are already in compliance with MTCS standards.</w:t>
      </w:r>
    </w:p>
    <w:p w:rsidR="009C3C69" w:rsidRDefault="009C3C69" w:rsidP="009C3C69"/>
    <w:p w:rsidR="009C3C69" w:rsidRDefault="009C3C69" w:rsidP="009C3C69">
      <w:r>
        <w:t>b.</w:t>
      </w:r>
      <w:r>
        <w:tab/>
        <w:t>The certification of SaaS could then focus on its application/software integration and interfaces with the underlying certified infrastructure, network, platform, storage &amp; data segregation, both technically and operationally, to achieve end-to-end security as per requirements</w:t>
      </w:r>
    </w:p>
    <w:p w:rsidR="009C3C69" w:rsidRDefault="009C3C69" w:rsidP="009C3C69"/>
    <w:p w:rsidR="001D120A" w:rsidRPr="00E7365C" w:rsidRDefault="009C3C69" w:rsidP="009C3C69">
      <w:r>
        <w:t>4.</w:t>
      </w:r>
      <w:r>
        <w:tab/>
        <w:t>What are the levels that SaaS ISVs could be certified when hosted on a MTCS certified (IaaS) infrastructure service providers?</w:t>
      </w:r>
    </w:p>
    <w:p w:rsidR="00CD2C86" w:rsidRDefault="00CD2C86" w:rsidP="00213C15">
      <w:pPr>
        <w:rPr>
          <w:b/>
        </w:rPr>
      </w:pPr>
    </w:p>
    <w:p w:rsidR="002D4D45" w:rsidRDefault="00A46AB1" w:rsidP="00213C15">
      <w:r w:rsidRPr="00A46AB1">
        <w:t>a.</w:t>
      </w:r>
      <w:r w:rsidRPr="00A46AB1">
        <w:tab/>
        <w:t>If the underlying infrastructure (IaaS) service provider has been certified to MTCS level X, the SaaS hosted in this certified infrastructure can only be, at best, certified to same MTCS level X (or lower levels).</w:t>
      </w:r>
    </w:p>
    <w:p w:rsidR="00A46AB1" w:rsidRPr="00A46AB1" w:rsidRDefault="00A46AB1" w:rsidP="00213C15"/>
    <w:p w:rsidR="00CD2C86" w:rsidRDefault="00CD2C86" w:rsidP="00213C15"/>
    <w:p w:rsidR="00A46AB1" w:rsidRDefault="00A46AB1" w:rsidP="00213C15"/>
    <w:p w:rsidR="00A46AB1" w:rsidRDefault="00A46AB1" w:rsidP="00213C15"/>
    <w:p w:rsidR="00A46AB1" w:rsidRPr="00A46AB1" w:rsidRDefault="00A46AB1" w:rsidP="00213C15"/>
    <w:p w:rsidR="00CD2C86" w:rsidRPr="00A46AB1" w:rsidRDefault="00CD2C86" w:rsidP="00213C15"/>
    <w:p w:rsidR="00CD2C86" w:rsidRDefault="00CD2C86" w:rsidP="00213C15">
      <w:pPr>
        <w:rPr>
          <w:b/>
        </w:rPr>
      </w:pPr>
    </w:p>
    <w:sectPr w:rsidR="00CD2C8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500" w:rsidRDefault="00AB3500" w:rsidP="007C2378">
      <w:pPr>
        <w:spacing w:after="0" w:line="240" w:lineRule="auto"/>
      </w:pPr>
      <w:r>
        <w:separator/>
      </w:r>
    </w:p>
  </w:endnote>
  <w:endnote w:type="continuationSeparator" w:id="0">
    <w:p w:rsidR="00AB3500" w:rsidRDefault="00AB3500" w:rsidP="007C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Verdana">
    <w:altName w:val="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485" w:rsidRDefault="00205485">
    <w:pPr>
      <w:pStyle w:val="AltBilgi"/>
      <w:jc w:val="right"/>
    </w:pPr>
  </w:p>
  <w:p w:rsidR="00205485" w:rsidRDefault="007564CB" w:rsidP="00205485">
    <w:pPr>
      <w:pStyle w:val="AltBilgi"/>
    </w:pPr>
    <w:r>
      <w:t>IRNAC</w:t>
    </w:r>
    <w:r w:rsidR="002D5E13">
      <w:t>-IN-</w:t>
    </w:r>
    <w:r w:rsidR="004A2355">
      <w:t>24-0</w:t>
    </w:r>
    <w:r>
      <w:t>1/04/2023</w:t>
    </w:r>
  </w:p>
  <w:p w:rsidR="004146D9" w:rsidRDefault="00AB3500">
    <w:pPr>
      <w:pStyle w:val="AltBilgi"/>
      <w:jc w:val="right"/>
    </w:pPr>
    <w:sdt>
      <w:sdtPr>
        <w:id w:val="1623199884"/>
        <w:docPartObj>
          <w:docPartGallery w:val="Page Numbers (Bottom of Page)"/>
          <w:docPartUnique/>
        </w:docPartObj>
      </w:sdtPr>
      <w:sdtEndPr/>
      <w:sdtContent>
        <w:r w:rsidR="004146D9">
          <w:fldChar w:fldCharType="begin"/>
        </w:r>
        <w:r w:rsidR="004146D9">
          <w:instrText>PAGE   \* MERGEFORMAT</w:instrText>
        </w:r>
        <w:r w:rsidR="004146D9">
          <w:fldChar w:fldCharType="separate"/>
        </w:r>
        <w:r w:rsidR="000C397A">
          <w:rPr>
            <w:noProof/>
          </w:rPr>
          <w:t>7</w:t>
        </w:r>
        <w:r w:rsidR="004146D9">
          <w:fldChar w:fldCharType="end"/>
        </w:r>
      </w:sdtContent>
    </w:sdt>
  </w:p>
  <w:p w:rsidR="004146D9" w:rsidRDefault="004146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500" w:rsidRDefault="00AB3500" w:rsidP="007C2378">
      <w:pPr>
        <w:spacing w:after="0" w:line="240" w:lineRule="auto"/>
      </w:pPr>
      <w:r>
        <w:separator/>
      </w:r>
    </w:p>
  </w:footnote>
  <w:footnote w:type="continuationSeparator" w:id="0">
    <w:p w:rsidR="00AB3500" w:rsidRDefault="00AB3500" w:rsidP="007C2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318" w:type="dxa"/>
      <w:tblLook w:val="04A0" w:firstRow="1" w:lastRow="0" w:firstColumn="1" w:lastColumn="0" w:noHBand="0" w:noVBand="1"/>
    </w:tblPr>
    <w:tblGrid>
      <w:gridCol w:w="1873"/>
      <w:gridCol w:w="5006"/>
      <w:gridCol w:w="1136"/>
      <w:gridCol w:w="1365"/>
    </w:tblGrid>
    <w:tr w:rsidR="00987DDC" w:rsidTr="007564CB">
      <w:trPr>
        <w:trHeight w:val="144"/>
      </w:trPr>
      <w:tc>
        <w:tcPr>
          <w:tcW w:w="1873" w:type="dxa"/>
          <w:vMerge w:val="restart"/>
        </w:tcPr>
        <w:p w:rsidR="00987DDC" w:rsidRDefault="007564CB" w:rsidP="00987DDC">
          <w:pPr>
            <w:pStyle w:val="stBilgi"/>
            <w:rPr>
              <w:rFonts w:eastAsia="Courier New"/>
              <w:b/>
              <w:sz w:val="32"/>
              <w:szCs w:val="32"/>
            </w:rPr>
          </w:pPr>
          <w:r>
            <w:rPr>
              <w:rFonts w:eastAsia="Courier New"/>
              <w:b/>
              <w:noProof/>
              <w:sz w:val="32"/>
              <w:szCs w:val="32"/>
            </w:rPr>
            <w:drawing>
              <wp:inline distT="0" distB="0" distL="0" distR="0" wp14:anchorId="703D19D1">
                <wp:extent cx="1024255" cy="871855"/>
                <wp:effectExtent l="0" t="0" r="4445" b="444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871855"/>
                        </a:xfrm>
                        <a:prstGeom prst="rect">
                          <a:avLst/>
                        </a:prstGeom>
                        <a:noFill/>
                      </pic:spPr>
                    </pic:pic>
                  </a:graphicData>
                </a:graphic>
              </wp:inline>
            </w:drawing>
          </w:r>
        </w:p>
        <w:p w:rsidR="00987DDC" w:rsidRDefault="00987DDC" w:rsidP="00987DDC">
          <w:pPr>
            <w:rPr>
              <w:rFonts w:eastAsia="Courier New"/>
              <w:lang w:val="en-US"/>
            </w:rPr>
          </w:pPr>
        </w:p>
        <w:p w:rsidR="00987DDC" w:rsidRPr="00674D61" w:rsidRDefault="00987DDC" w:rsidP="00987DDC">
          <w:pPr>
            <w:jc w:val="center"/>
            <w:rPr>
              <w:rFonts w:eastAsia="Courier New"/>
              <w:lang w:val="en-US"/>
            </w:rPr>
          </w:pPr>
        </w:p>
      </w:tc>
      <w:tc>
        <w:tcPr>
          <w:tcW w:w="5006" w:type="dxa"/>
          <w:vMerge w:val="restart"/>
        </w:tcPr>
        <w:p w:rsidR="00987DDC" w:rsidRPr="00F8570E" w:rsidRDefault="007564CB" w:rsidP="00987DDC">
          <w:pPr>
            <w:pStyle w:val="stBilgi"/>
            <w:jc w:val="center"/>
            <w:rPr>
              <w:rFonts w:ascii="Verdana" w:hAnsi="Verdana"/>
              <w:b/>
            </w:rPr>
          </w:pPr>
          <w:r>
            <w:rPr>
              <w:rFonts w:ascii="Verdana" w:hAnsi="Verdana"/>
              <w:b/>
            </w:rPr>
            <w:t>IRNAC</w:t>
          </w:r>
        </w:p>
        <w:p w:rsidR="007564CB" w:rsidRDefault="007564CB" w:rsidP="00987DDC">
          <w:pPr>
            <w:pStyle w:val="stBilgi"/>
            <w:jc w:val="center"/>
            <w:rPr>
              <w:rFonts w:eastAsia="Courier New"/>
              <w:b/>
              <w:sz w:val="28"/>
              <w:szCs w:val="28"/>
            </w:rPr>
          </w:pPr>
        </w:p>
        <w:p w:rsidR="00987DDC" w:rsidRPr="00C71CED" w:rsidRDefault="00987DDC" w:rsidP="00987DDC">
          <w:pPr>
            <w:pStyle w:val="stBilgi"/>
            <w:jc w:val="center"/>
            <w:rPr>
              <w:rFonts w:eastAsia="Courier New"/>
              <w:b/>
              <w:sz w:val="28"/>
              <w:szCs w:val="28"/>
            </w:rPr>
          </w:pPr>
          <w:r w:rsidRPr="00C71CED">
            <w:rPr>
              <w:rFonts w:eastAsia="Courier New"/>
              <w:b/>
              <w:sz w:val="28"/>
              <w:szCs w:val="28"/>
            </w:rPr>
            <w:t>Instruction fo</w:t>
          </w:r>
          <w:r w:rsidR="006A3490">
            <w:rPr>
              <w:rFonts w:eastAsia="Courier New"/>
              <w:b/>
              <w:sz w:val="28"/>
              <w:szCs w:val="28"/>
            </w:rPr>
            <w:t xml:space="preserve">r </w:t>
          </w:r>
          <w:r w:rsidR="00445D8B" w:rsidRPr="00445D8B">
            <w:rPr>
              <w:rFonts w:eastAsia="Courier New"/>
              <w:b/>
              <w:sz w:val="28"/>
              <w:szCs w:val="28"/>
            </w:rPr>
            <w:t>Multi-Tiered Cloud Computing Security</w:t>
          </w:r>
          <w:r w:rsidRPr="00C71CED">
            <w:rPr>
              <w:rFonts w:eastAsia="Courier New"/>
              <w:b/>
              <w:sz w:val="28"/>
              <w:szCs w:val="28"/>
            </w:rPr>
            <w:t xml:space="preserve"> for Certification Bodies</w:t>
          </w:r>
        </w:p>
      </w:tc>
      <w:tc>
        <w:tcPr>
          <w:tcW w:w="1136" w:type="dxa"/>
        </w:tcPr>
        <w:p w:rsidR="00987DDC" w:rsidRPr="004F5E88" w:rsidRDefault="00987DDC" w:rsidP="00987DDC">
          <w:pPr>
            <w:pStyle w:val="stBilgi"/>
            <w:jc w:val="center"/>
            <w:rPr>
              <w:rFonts w:ascii="Verdana" w:hAnsi="Verdana"/>
              <w:b/>
              <w:sz w:val="16"/>
              <w:szCs w:val="16"/>
            </w:rPr>
          </w:pPr>
          <w:r w:rsidRPr="004F5E88">
            <w:rPr>
              <w:rFonts w:ascii="Verdana" w:hAnsi="Verdana"/>
              <w:b/>
              <w:sz w:val="16"/>
              <w:szCs w:val="16"/>
            </w:rPr>
            <w:t>Document No:</w:t>
          </w:r>
        </w:p>
      </w:tc>
      <w:tc>
        <w:tcPr>
          <w:tcW w:w="1365" w:type="dxa"/>
        </w:tcPr>
        <w:p w:rsidR="00987DDC" w:rsidRPr="00876CA1" w:rsidRDefault="007564CB" w:rsidP="00987DDC">
          <w:pPr>
            <w:pStyle w:val="stBilgi"/>
            <w:jc w:val="center"/>
            <w:rPr>
              <w:rFonts w:ascii="Verdana" w:hAnsi="Verdana"/>
              <w:b/>
              <w:sz w:val="14"/>
              <w:szCs w:val="14"/>
            </w:rPr>
          </w:pPr>
          <w:r>
            <w:rPr>
              <w:rFonts w:ascii="Verdana" w:hAnsi="Verdana"/>
              <w:b/>
              <w:sz w:val="14"/>
              <w:szCs w:val="14"/>
            </w:rPr>
            <w:t>IRNAC</w:t>
          </w:r>
          <w:r w:rsidR="00445D8B">
            <w:rPr>
              <w:rFonts w:ascii="Verdana" w:hAnsi="Verdana"/>
              <w:b/>
              <w:sz w:val="14"/>
              <w:szCs w:val="14"/>
            </w:rPr>
            <w:t>-IN-24</w:t>
          </w:r>
        </w:p>
        <w:p w:rsidR="00987DDC" w:rsidRDefault="00987DDC" w:rsidP="00987DDC">
          <w:pPr>
            <w:pStyle w:val="stBilgi"/>
            <w:rPr>
              <w:rFonts w:eastAsia="Courier New"/>
              <w:b/>
              <w:sz w:val="32"/>
              <w:szCs w:val="32"/>
            </w:rPr>
          </w:pPr>
        </w:p>
      </w:tc>
    </w:tr>
    <w:tr w:rsidR="00987DDC" w:rsidTr="007564CB">
      <w:trPr>
        <w:trHeight w:val="144"/>
      </w:trPr>
      <w:tc>
        <w:tcPr>
          <w:tcW w:w="1873" w:type="dxa"/>
          <w:vMerge/>
        </w:tcPr>
        <w:p w:rsidR="00987DDC" w:rsidRDefault="00987DDC" w:rsidP="00987DDC">
          <w:pPr>
            <w:pStyle w:val="stBilgi"/>
            <w:rPr>
              <w:rFonts w:eastAsia="Courier New"/>
              <w:b/>
              <w:sz w:val="32"/>
              <w:szCs w:val="32"/>
            </w:rPr>
          </w:pPr>
        </w:p>
      </w:tc>
      <w:tc>
        <w:tcPr>
          <w:tcW w:w="5006" w:type="dxa"/>
          <w:vMerge/>
        </w:tcPr>
        <w:p w:rsidR="00987DDC" w:rsidRPr="00F8570E" w:rsidRDefault="00987DDC" w:rsidP="00987DDC">
          <w:pPr>
            <w:pStyle w:val="stBilgi"/>
            <w:jc w:val="center"/>
            <w:rPr>
              <w:rFonts w:ascii="Verdana" w:hAnsi="Verdana"/>
              <w:b/>
            </w:rPr>
          </w:pPr>
        </w:p>
      </w:tc>
      <w:tc>
        <w:tcPr>
          <w:tcW w:w="1136" w:type="dxa"/>
        </w:tcPr>
        <w:p w:rsidR="00987DDC" w:rsidRPr="004F5E88" w:rsidRDefault="00987DDC" w:rsidP="00987DDC">
          <w:pPr>
            <w:pStyle w:val="stBilgi"/>
            <w:jc w:val="center"/>
            <w:rPr>
              <w:rFonts w:ascii="Verdana" w:hAnsi="Verdana"/>
              <w:b/>
              <w:sz w:val="16"/>
              <w:szCs w:val="16"/>
            </w:rPr>
          </w:pPr>
          <w:r w:rsidRPr="004F5E88">
            <w:rPr>
              <w:rFonts w:ascii="Verdana" w:hAnsi="Verdana"/>
              <w:b/>
              <w:sz w:val="16"/>
              <w:szCs w:val="16"/>
            </w:rPr>
            <w:t>Release Date:</w:t>
          </w:r>
        </w:p>
      </w:tc>
      <w:tc>
        <w:tcPr>
          <w:tcW w:w="1365" w:type="dxa"/>
        </w:tcPr>
        <w:p w:rsidR="00987DDC" w:rsidRDefault="00987DDC" w:rsidP="00987DDC">
          <w:pPr>
            <w:pStyle w:val="stBilgi"/>
            <w:jc w:val="center"/>
            <w:rPr>
              <w:rFonts w:eastAsia="Courier New"/>
              <w:b/>
              <w:sz w:val="32"/>
              <w:szCs w:val="32"/>
            </w:rPr>
          </w:pPr>
          <w:r>
            <w:rPr>
              <w:rFonts w:ascii="Verdana" w:hAnsi="Verdana"/>
              <w:b/>
              <w:sz w:val="16"/>
              <w:szCs w:val="16"/>
            </w:rPr>
            <w:t>01/04</w:t>
          </w:r>
          <w:r w:rsidRPr="00A570C8">
            <w:rPr>
              <w:rFonts w:ascii="Verdana" w:hAnsi="Verdana"/>
              <w:b/>
              <w:sz w:val="16"/>
              <w:szCs w:val="16"/>
            </w:rPr>
            <w:t>/202</w:t>
          </w:r>
          <w:r w:rsidR="007564CB">
            <w:rPr>
              <w:rFonts w:ascii="Verdana" w:hAnsi="Verdana"/>
              <w:b/>
              <w:sz w:val="16"/>
              <w:szCs w:val="16"/>
            </w:rPr>
            <w:t>3</w:t>
          </w:r>
        </w:p>
      </w:tc>
    </w:tr>
    <w:tr w:rsidR="00987DDC" w:rsidTr="007564CB">
      <w:trPr>
        <w:trHeight w:val="253"/>
      </w:trPr>
      <w:tc>
        <w:tcPr>
          <w:tcW w:w="1873" w:type="dxa"/>
          <w:vMerge/>
        </w:tcPr>
        <w:p w:rsidR="00987DDC" w:rsidRDefault="00987DDC" w:rsidP="00987DDC">
          <w:pPr>
            <w:pStyle w:val="stBilgi"/>
            <w:rPr>
              <w:rFonts w:eastAsia="Courier New"/>
              <w:b/>
              <w:sz w:val="32"/>
              <w:szCs w:val="32"/>
            </w:rPr>
          </w:pPr>
        </w:p>
      </w:tc>
      <w:tc>
        <w:tcPr>
          <w:tcW w:w="5006" w:type="dxa"/>
          <w:vMerge/>
        </w:tcPr>
        <w:p w:rsidR="00987DDC" w:rsidRPr="00F8570E" w:rsidRDefault="00987DDC" w:rsidP="00987DDC">
          <w:pPr>
            <w:pStyle w:val="stBilgi"/>
            <w:jc w:val="center"/>
            <w:rPr>
              <w:rFonts w:ascii="Verdana" w:hAnsi="Verdana"/>
              <w:b/>
            </w:rPr>
          </w:pPr>
        </w:p>
      </w:tc>
      <w:tc>
        <w:tcPr>
          <w:tcW w:w="1136" w:type="dxa"/>
        </w:tcPr>
        <w:p w:rsidR="00987DDC" w:rsidRPr="004F5E88" w:rsidRDefault="00987DDC" w:rsidP="00987DDC">
          <w:pPr>
            <w:pStyle w:val="stBilgi"/>
            <w:jc w:val="center"/>
            <w:rPr>
              <w:rFonts w:ascii="Verdana" w:hAnsi="Verdana"/>
              <w:b/>
              <w:sz w:val="16"/>
              <w:szCs w:val="16"/>
            </w:rPr>
          </w:pPr>
          <w:r w:rsidRPr="004F5E88">
            <w:rPr>
              <w:rFonts w:ascii="Verdana" w:hAnsi="Verdana"/>
              <w:b/>
              <w:sz w:val="16"/>
              <w:szCs w:val="16"/>
            </w:rPr>
            <w:t>Rev Date / No:</w:t>
          </w:r>
        </w:p>
      </w:tc>
      <w:tc>
        <w:tcPr>
          <w:tcW w:w="1365" w:type="dxa"/>
        </w:tcPr>
        <w:p w:rsidR="00987DDC" w:rsidRDefault="00987DDC" w:rsidP="00987DDC">
          <w:pPr>
            <w:pStyle w:val="stBilgi"/>
            <w:jc w:val="center"/>
            <w:rPr>
              <w:rFonts w:eastAsia="Courier New"/>
              <w:b/>
              <w:sz w:val="32"/>
              <w:szCs w:val="32"/>
            </w:rPr>
          </w:pPr>
          <w:r>
            <w:rPr>
              <w:rFonts w:eastAsia="Courier New"/>
              <w:b/>
              <w:sz w:val="32"/>
              <w:szCs w:val="32"/>
            </w:rPr>
            <w:t>0</w:t>
          </w:r>
        </w:p>
      </w:tc>
    </w:tr>
    <w:tr w:rsidR="00987DDC" w:rsidTr="007564CB">
      <w:trPr>
        <w:trHeight w:val="253"/>
      </w:trPr>
      <w:tc>
        <w:tcPr>
          <w:tcW w:w="1873" w:type="dxa"/>
          <w:vMerge/>
        </w:tcPr>
        <w:p w:rsidR="00987DDC" w:rsidRDefault="00987DDC" w:rsidP="00987DDC">
          <w:pPr>
            <w:pStyle w:val="stBilgi"/>
            <w:rPr>
              <w:rFonts w:eastAsia="Courier New"/>
              <w:b/>
              <w:sz w:val="32"/>
              <w:szCs w:val="32"/>
            </w:rPr>
          </w:pPr>
        </w:p>
      </w:tc>
      <w:tc>
        <w:tcPr>
          <w:tcW w:w="5006" w:type="dxa"/>
          <w:vMerge/>
        </w:tcPr>
        <w:p w:rsidR="00987DDC" w:rsidRPr="00F8570E" w:rsidRDefault="00987DDC" w:rsidP="00987DDC">
          <w:pPr>
            <w:pStyle w:val="stBilgi"/>
            <w:jc w:val="center"/>
            <w:rPr>
              <w:rFonts w:ascii="Verdana" w:hAnsi="Verdana"/>
              <w:b/>
            </w:rPr>
          </w:pPr>
        </w:p>
      </w:tc>
      <w:tc>
        <w:tcPr>
          <w:tcW w:w="1136" w:type="dxa"/>
        </w:tcPr>
        <w:p w:rsidR="00987DDC" w:rsidRPr="004F5E88" w:rsidRDefault="00987DDC" w:rsidP="00987DDC">
          <w:pPr>
            <w:pStyle w:val="stBilgi"/>
            <w:jc w:val="center"/>
            <w:rPr>
              <w:rFonts w:ascii="Verdana" w:hAnsi="Verdana"/>
              <w:b/>
              <w:sz w:val="16"/>
              <w:szCs w:val="16"/>
            </w:rPr>
          </w:pPr>
        </w:p>
      </w:tc>
      <w:tc>
        <w:tcPr>
          <w:tcW w:w="1365" w:type="dxa"/>
        </w:tcPr>
        <w:p w:rsidR="00987DDC" w:rsidRDefault="00987DDC" w:rsidP="00987DDC">
          <w:pPr>
            <w:pStyle w:val="stBilgi"/>
            <w:rPr>
              <w:rFonts w:eastAsia="Courier New"/>
              <w:b/>
              <w:sz w:val="32"/>
              <w:szCs w:val="32"/>
            </w:rPr>
          </w:pPr>
        </w:p>
      </w:tc>
    </w:tr>
  </w:tbl>
  <w:p w:rsidR="007C2378" w:rsidRDefault="007C237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1F3B"/>
    <w:multiLevelType w:val="hybridMultilevel"/>
    <w:tmpl w:val="BEE29140"/>
    <w:lvl w:ilvl="0" w:tplc="ABC2DD50">
      <w:start w:val="1"/>
      <w:numFmt w:val="decimal"/>
      <w:lvlText w:val="%1."/>
      <w:lvlJc w:val="left"/>
      <w:pPr>
        <w:ind w:left="480" w:hanging="361"/>
      </w:pPr>
      <w:rPr>
        <w:rFonts w:ascii="Arial" w:eastAsia="Arial" w:hAnsi="Arial" w:cs="Arial" w:hint="default"/>
        <w:b/>
        <w:bCs/>
        <w:spacing w:val="-1"/>
        <w:w w:val="100"/>
        <w:sz w:val="22"/>
        <w:szCs w:val="22"/>
        <w:lang w:val="en-US" w:eastAsia="en-US" w:bidi="ar-SA"/>
      </w:rPr>
    </w:lvl>
    <w:lvl w:ilvl="1" w:tplc="D3FE57D4">
      <w:start w:val="1"/>
      <w:numFmt w:val="lowerLetter"/>
      <w:lvlText w:val="%2."/>
      <w:lvlJc w:val="left"/>
      <w:pPr>
        <w:ind w:left="840" w:hanging="360"/>
      </w:pPr>
      <w:rPr>
        <w:rFonts w:ascii="Arial MT" w:eastAsia="Arial MT" w:hAnsi="Arial MT" w:cs="Arial MT" w:hint="default"/>
        <w:spacing w:val="-1"/>
        <w:w w:val="100"/>
        <w:sz w:val="22"/>
        <w:szCs w:val="22"/>
        <w:lang w:val="en-US" w:eastAsia="en-US" w:bidi="ar-SA"/>
      </w:rPr>
    </w:lvl>
    <w:lvl w:ilvl="2" w:tplc="CC264F7C">
      <w:numFmt w:val="bullet"/>
      <w:lvlText w:val="•"/>
      <w:lvlJc w:val="left"/>
      <w:pPr>
        <w:ind w:left="2323" w:hanging="360"/>
      </w:pPr>
      <w:rPr>
        <w:rFonts w:hint="default"/>
        <w:lang w:val="en-US" w:eastAsia="en-US" w:bidi="ar-SA"/>
      </w:rPr>
    </w:lvl>
    <w:lvl w:ilvl="3" w:tplc="A8A674F2">
      <w:numFmt w:val="bullet"/>
      <w:lvlText w:val="•"/>
      <w:lvlJc w:val="left"/>
      <w:pPr>
        <w:ind w:left="3807" w:hanging="360"/>
      </w:pPr>
      <w:rPr>
        <w:rFonts w:hint="default"/>
        <w:lang w:val="en-US" w:eastAsia="en-US" w:bidi="ar-SA"/>
      </w:rPr>
    </w:lvl>
    <w:lvl w:ilvl="4" w:tplc="CE146600">
      <w:numFmt w:val="bullet"/>
      <w:lvlText w:val="•"/>
      <w:lvlJc w:val="left"/>
      <w:pPr>
        <w:ind w:left="5291" w:hanging="360"/>
      </w:pPr>
      <w:rPr>
        <w:rFonts w:hint="default"/>
        <w:lang w:val="en-US" w:eastAsia="en-US" w:bidi="ar-SA"/>
      </w:rPr>
    </w:lvl>
    <w:lvl w:ilvl="5" w:tplc="ADA4000A">
      <w:numFmt w:val="bullet"/>
      <w:lvlText w:val="•"/>
      <w:lvlJc w:val="left"/>
      <w:pPr>
        <w:ind w:left="6774" w:hanging="360"/>
      </w:pPr>
      <w:rPr>
        <w:rFonts w:hint="default"/>
        <w:lang w:val="en-US" w:eastAsia="en-US" w:bidi="ar-SA"/>
      </w:rPr>
    </w:lvl>
    <w:lvl w:ilvl="6" w:tplc="FC12DF00">
      <w:numFmt w:val="bullet"/>
      <w:lvlText w:val="•"/>
      <w:lvlJc w:val="left"/>
      <w:pPr>
        <w:ind w:left="8258" w:hanging="360"/>
      </w:pPr>
      <w:rPr>
        <w:rFonts w:hint="default"/>
        <w:lang w:val="en-US" w:eastAsia="en-US" w:bidi="ar-SA"/>
      </w:rPr>
    </w:lvl>
    <w:lvl w:ilvl="7" w:tplc="BC3CBAB8">
      <w:numFmt w:val="bullet"/>
      <w:lvlText w:val="•"/>
      <w:lvlJc w:val="left"/>
      <w:pPr>
        <w:ind w:left="9742" w:hanging="360"/>
      </w:pPr>
      <w:rPr>
        <w:rFonts w:hint="default"/>
        <w:lang w:val="en-US" w:eastAsia="en-US" w:bidi="ar-SA"/>
      </w:rPr>
    </w:lvl>
    <w:lvl w:ilvl="8" w:tplc="DE0293E6">
      <w:numFmt w:val="bullet"/>
      <w:lvlText w:val="•"/>
      <w:lvlJc w:val="left"/>
      <w:pPr>
        <w:ind w:left="11226" w:hanging="360"/>
      </w:pPr>
      <w:rPr>
        <w:rFonts w:hint="default"/>
        <w:lang w:val="en-US" w:eastAsia="en-US" w:bidi="ar-SA"/>
      </w:rPr>
    </w:lvl>
  </w:abstractNum>
  <w:abstractNum w:abstractNumId="1" w15:restartNumberingAfterBreak="0">
    <w:nsid w:val="0DC56C63"/>
    <w:multiLevelType w:val="hybridMultilevel"/>
    <w:tmpl w:val="12F6BB68"/>
    <w:lvl w:ilvl="0" w:tplc="27FEA63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F12608"/>
    <w:multiLevelType w:val="hybridMultilevel"/>
    <w:tmpl w:val="916AFB5C"/>
    <w:lvl w:ilvl="0" w:tplc="B6CAF582">
      <w:start w:val="1"/>
      <w:numFmt w:val="decimal"/>
      <w:lvlText w:val="%1."/>
      <w:lvlJc w:val="left"/>
      <w:pPr>
        <w:ind w:left="468" w:hanging="360"/>
      </w:pPr>
      <w:rPr>
        <w:rFonts w:ascii="Arial MT" w:eastAsia="Arial MT" w:hAnsi="Arial MT" w:cs="Arial MT" w:hint="default"/>
        <w:spacing w:val="-1"/>
        <w:w w:val="100"/>
        <w:sz w:val="22"/>
        <w:szCs w:val="22"/>
        <w:lang w:val="en-US" w:eastAsia="en-US" w:bidi="ar-SA"/>
      </w:rPr>
    </w:lvl>
    <w:lvl w:ilvl="1" w:tplc="40DCB3A6">
      <w:numFmt w:val="bullet"/>
      <w:lvlText w:val="•"/>
      <w:lvlJc w:val="left"/>
      <w:pPr>
        <w:ind w:left="1061" w:hanging="360"/>
      </w:pPr>
      <w:rPr>
        <w:rFonts w:hint="default"/>
        <w:lang w:val="en-US" w:eastAsia="en-US" w:bidi="ar-SA"/>
      </w:rPr>
    </w:lvl>
    <w:lvl w:ilvl="2" w:tplc="99305D0C">
      <w:numFmt w:val="bullet"/>
      <w:lvlText w:val="•"/>
      <w:lvlJc w:val="left"/>
      <w:pPr>
        <w:ind w:left="1662" w:hanging="360"/>
      </w:pPr>
      <w:rPr>
        <w:rFonts w:hint="default"/>
        <w:lang w:val="en-US" w:eastAsia="en-US" w:bidi="ar-SA"/>
      </w:rPr>
    </w:lvl>
    <w:lvl w:ilvl="3" w:tplc="1048D782">
      <w:numFmt w:val="bullet"/>
      <w:lvlText w:val="•"/>
      <w:lvlJc w:val="left"/>
      <w:pPr>
        <w:ind w:left="2263" w:hanging="360"/>
      </w:pPr>
      <w:rPr>
        <w:rFonts w:hint="default"/>
        <w:lang w:val="en-US" w:eastAsia="en-US" w:bidi="ar-SA"/>
      </w:rPr>
    </w:lvl>
    <w:lvl w:ilvl="4" w:tplc="1B803BE6">
      <w:numFmt w:val="bullet"/>
      <w:lvlText w:val="•"/>
      <w:lvlJc w:val="left"/>
      <w:pPr>
        <w:ind w:left="2864" w:hanging="360"/>
      </w:pPr>
      <w:rPr>
        <w:rFonts w:hint="default"/>
        <w:lang w:val="en-US" w:eastAsia="en-US" w:bidi="ar-SA"/>
      </w:rPr>
    </w:lvl>
    <w:lvl w:ilvl="5" w:tplc="5B32F8E0">
      <w:numFmt w:val="bullet"/>
      <w:lvlText w:val="•"/>
      <w:lvlJc w:val="left"/>
      <w:pPr>
        <w:ind w:left="3466" w:hanging="360"/>
      </w:pPr>
      <w:rPr>
        <w:rFonts w:hint="default"/>
        <w:lang w:val="en-US" w:eastAsia="en-US" w:bidi="ar-SA"/>
      </w:rPr>
    </w:lvl>
    <w:lvl w:ilvl="6" w:tplc="744029D4">
      <w:numFmt w:val="bullet"/>
      <w:lvlText w:val="•"/>
      <w:lvlJc w:val="left"/>
      <w:pPr>
        <w:ind w:left="4067" w:hanging="360"/>
      </w:pPr>
      <w:rPr>
        <w:rFonts w:hint="default"/>
        <w:lang w:val="en-US" w:eastAsia="en-US" w:bidi="ar-SA"/>
      </w:rPr>
    </w:lvl>
    <w:lvl w:ilvl="7" w:tplc="33A0DEAA">
      <w:numFmt w:val="bullet"/>
      <w:lvlText w:val="•"/>
      <w:lvlJc w:val="left"/>
      <w:pPr>
        <w:ind w:left="4668" w:hanging="360"/>
      </w:pPr>
      <w:rPr>
        <w:rFonts w:hint="default"/>
        <w:lang w:val="en-US" w:eastAsia="en-US" w:bidi="ar-SA"/>
      </w:rPr>
    </w:lvl>
    <w:lvl w:ilvl="8" w:tplc="B0E4C348">
      <w:numFmt w:val="bullet"/>
      <w:lvlText w:val="•"/>
      <w:lvlJc w:val="left"/>
      <w:pPr>
        <w:ind w:left="5269" w:hanging="360"/>
      </w:pPr>
      <w:rPr>
        <w:rFonts w:hint="default"/>
        <w:lang w:val="en-US" w:eastAsia="en-US" w:bidi="ar-SA"/>
      </w:rPr>
    </w:lvl>
  </w:abstractNum>
  <w:abstractNum w:abstractNumId="3" w15:restartNumberingAfterBreak="0">
    <w:nsid w:val="168358F1"/>
    <w:multiLevelType w:val="hybridMultilevel"/>
    <w:tmpl w:val="CC72ACEA"/>
    <w:lvl w:ilvl="0" w:tplc="1E528FAA">
      <w:start w:val="1"/>
      <w:numFmt w:val="decimal"/>
      <w:lvlText w:val="%1."/>
      <w:lvlJc w:val="left"/>
      <w:pPr>
        <w:ind w:left="468" w:hanging="360"/>
      </w:pPr>
      <w:rPr>
        <w:rFonts w:ascii="Arial MT" w:eastAsia="Arial MT" w:hAnsi="Arial MT" w:cs="Arial MT" w:hint="default"/>
        <w:spacing w:val="-1"/>
        <w:w w:val="100"/>
        <w:sz w:val="22"/>
        <w:szCs w:val="22"/>
        <w:lang w:val="en-US" w:eastAsia="en-US" w:bidi="ar-SA"/>
      </w:rPr>
    </w:lvl>
    <w:lvl w:ilvl="1" w:tplc="06CE53A0">
      <w:numFmt w:val="bullet"/>
      <w:lvlText w:val="•"/>
      <w:lvlJc w:val="left"/>
      <w:pPr>
        <w:ind w:left="1061" w:hanging="360"/>
      </w:pPr>
      <w:rPr>
        <w:rFonts w:hint="default"/>
        <w:lang w:val="en-US" w:eastAsia="en-US" w:bidi="ar-SA"/>
      </w:rPr>
    </w:lvl>
    <w:lvl w:ilvl="2" w:tplc="A070578C">
      <w:numFmt w:val="bullet"/>
      <w:lvlText w:val="•"/>
      <w:lvlJc w:val="left"/>
      <w:pPr>
        <w:ind w:left="1662" w:hanging="360"/>
      </w:pPr>
      <w:rPr>
        <w:rFonts w:hint="default"/>
        <w:lang w:val="en-US" w:eastAsia="en-US" w:bidi="ar-SA"/>
      </w:rPr>
    </w:lvl>
    <w:lvl w:ilvl="3" w:tplc="24DEB5A2">
      <w:numFmt w:val="bullet"/>
      <w:lvlText w:val="•"/>
      <w:lvlJc w:val="left"/>
      <w:pPr>
        <w:ind w:left="2263" w:hanging="360"/>
      </w:pPr>
      <w:rPr>
        <w:rFonts w:hint="default"/>
        <w:lang w:val="en-US" w:eastAsia="en-US" w:bidi="ar-SA"/>
      </w:rPr>
    </w:lvl>
    <w:lvl w:ilvl="4" w:tplc="7A489D34">
      <w:numFmt w:val="bullet"/>
      <w:lvlText w:val="•"/>
      <w:lvlJc w:val="left"/>
      <w:pPr>
        <w:ind w:left="2864" w:hanging="360"/>
      </w:pPr>
      <w:rPr>
        <w:rFonts w:hint="default"/>
        <w:lang w:val="en-US" w:eastAsia="en-US" w:bidi="ar-SA"/>
      </w:rPr>
    </w:lvl>
    <w:lvl w:ilvl="5" w:tplc="769E3072">
      <w:numFmt w:val="bullet"/>
      <w:lvlText w:val="•"/>
      <w:lvlJc w:val="left"/>
      <w:pPr>
        <w:ind w:left="3466" w:hanging="360"/>
      </w:pPr>
      <w:rPr>
        <w:rFonts w:hint="default"/>
        <w:lang w:val="en-US" w:eastAsia="en-US" w:bidi="ar-SA"/>
      </w:rPr>
    </w:lvl>
    <w:lvl w:ilvl="6" w:tplc="CEF041EC">
      <w:numFmt w:val="bullet"/>
      <w:lvlText w:val="•"/>
      <w:lvlJc w:val="left"/>
      <w:pPr>
        <w:ind w:left="4067" w:hanging="360"/>
      </w:pPr>
      <w:rPr>
        <w:rFonts w:hint="default"/>
        <w:lang w:val="en-US" w:eastAsia="en-US" w:bidi="ar-SA"/>
      </w:rPr>
    </w:lvl>
    <w:lvl w:ilvl="7" w:tplc="578AB3FE">
      <w:numFmt w:val="bullet"/>
      <w:lvlText w:val="•"/>
      <w:lvlJc w:val="left"/>
      <w:pPr>
        <w:ind w:left="4668" w:hanging="360"/>
      </w:pPr>
      <w:rPr>
        <w:rFonts w:hint="default"/>
        <w:lang w:val="en-US" w:eastAsia="en-US" w:bidi="ar-SA"/>
      </w:rPr>
    </w:lvl>
    <w:lvl w:ilvl="8" w:tplc="84A05BBC">
      <w:numFmt w:val="bullet"/>
      <w:lvlText w:val="•"/>
      <w:lvlJc w:val="left"/>
      <w:pPr>
        <w:ind w:left="5269" w:hanging="360"/>
      </w:pPr>
      <w:rPr>
        <w:rFonts w:hint="default"/>
        <w:lang w:val="en-US" w:eastAsia="en-US" w:bidi="ar-SA"/>
      </w:rPr>
    </w:lvl>
  </w:abstractNum>
  <w:abstractNum w:abstractNumId="4" w15:restartNumberingAfterBreak="0">
    <w:nsid w:val="43EC08AA"/>
    <w:multiLevelType w:val="hybridMultilevel"/>
    <w:tmpl w:val="3634BE38"/>
    <w:lvl w:ilvl="0" w:tplc="05749C0C">
      <w:start w:val="1"/>
      <w:numFmt w:val="lowerLetter"/>
      <w:lvlText w:val="%1."/>
      <w:lvlJc w:val="left"/>
      <w:pPr>
        <w:ind w:left="468" w:hanging="360"/>
      </w:pPr>
      <w:rPr>
        <w:rFonts w:ascii="Arial MT" w:eastAsia="Arial MT" w:hAnsi="Arial MT" w:cs="Arial MT" w:hint="default"/>
        <w:spacing w:val="-1"/>
        <w:w w:val="100"/>
        <w:sz w:val="22"/>
        <w:szCs w:val="22"/>
        <w:lang w:val="en-US" w:eastAsia="en-US" w:bidi="ar-SA"/>
      </w:rPr>
    </w:lvl>
    <w:lvl w:ilvl="1" w:tplc="14382F16">
      <w:numFmt w:val="bullet"/>
      <w:lvlText w:val="•"/>
      <w:lvlJc w:val="left"/>
      <w:pPr>
        <w:ind w:left="774" w:hanging="360"/>
      </w:pPr>
      <w:rPr>
        <w:rFonts w:hint="default"/>
        <w:lang w:val="en-US" w:eastAsia="en-US" w:bidi="ar-SA"/>
      </w:rPr>
    </w:lvl>
    <w:lvl w:ilvl="2" w:tplc="D26E8308">
      <w:numFmt w:val="bullet"/>
      <w:lvlText w:val="•"/>
      <w:lvlJc w:val="left"/>
      <w:pPr>
        <w:ind w:left="1088" w:hanging="360"/>
      </w:pPr>
      <w:rPr>
        <w:rFonts w:hint="default"/>
        <w:lang w:val="en-US" w:eastAsia="en-US" w:bidi="ar-SA"/>
      </w:rPr>
    </w:lvl>
    <w:lvl w:ilvl="3" w:tplc="32D23282">
      <w:numFmt w:val="bullet"/>
      <w:lvlText w:val="•"/>
      <w:lvlJc w:val="left"/>
      <w:pPr>
        <w:ind w:left="1402" w:hanging="360"/>
      </w:pPr>
      <w:rPr>
        <w:rFonts w:hint="default"/>
        <w:lang w:val="en-US" w:eastAsia="en-US" w:bidi="ar-SA"/>
      </w:rPr>
    </w:lvl>
    <w:lvl w:ilvl="4" w:tplc="F52E8926">
      <w:numFmt w:val="bullet"/>
      <w:lvlText w:val="•"/>
      <w:lvlJc w:val="left"/>
      <w:pPr>
        <w:ind w:left="1716" w:hanging="360"/>
      </w:pPr>
      <w:rPr>
        <w:rFonts w:hint="default"/>
        <w:lang w:val="en-US" w:eastAsia="en-US" w:bidi="ar-SA"/>
      </w:rPr>
    </w:lvl>
    <w:lvl w:ilvl="5" w:tplc="09B6F886">
      <w:numFmt w:val="bullet"/>
      <w:lvlText w:val="•"/>
      <w:lvlJc w:val="left"/>
      <w:pPr>
        <w:ind w:left="2031" w:hanging="360"/>
      </w:pPr>
      <w:rPr>
        <w:rFonts w:hint="default"/>
        <w:lang w:val="en-US" w:eastAsia="en-US" w:bidi="ar-SA"/>
      </w:rPr>
    </w:lvl>
    <w:lvl w:ilvl="6" w:tplc="C43A9F7E">
      <w:numFmt w:val="bullet"/>
      <w:lvlText w:val="•"/>
      <w:lvlJc w:val="left"/>
      <w:pPr>
        <w:ind w:left="2345" w:hanging="360"/>
      </w:pPr>
      <w:rPr>
        <w:rFonts w:hint="default"/>
        <w:lang w:val="en-US" w:eastAsia="en-US" w:bidi="ar-SA"/>
      </w:rPr>
    </w:lvl>
    <w:lvl w:ilvl="7" w:tplc="2B30498C">
      <w:numFmt w:val="bullet"/>
      <w:lvlText w:val="•"/>
      <w:lvlJc w:val="left"/>
      <w:pPr>
        <w:ind w:left="2659" w:hanging="360"/>
      </w:pPr>
      <w:rPr>
        <w:rFonts w:hint="default"/>
        <w:lang w:val="en-US" w:eastAsia="en-US" w:bidi="ar-SA"/>
      </w:rPr>
    </w:lvl>
    <w:lvl w:ilvl="8" w:tplc="EF6228A6">
      <w:numFmt w:val="bullet"/>
      <w:lvlText w:val="•"/>
      <w:lvlJc w:val="left"/>
      <w:pPr>
        <w:ind w:left="2973" w:hanging="360"/>
      </w:pPr>
      <w:rPr>
        <w:rFonts w:hint="default"/>
        <w:lang w:val="en-US" w:eastAsia="en-US" w:bidi="ar-SA"/>
      </w:rPr>
    </w:lvl>
  </w:abstractNum>
  <w:abstractNum w:abstractNumId="5" w15:restartNumberingAfterBreak="0">
    <w:nsid w:val="55573C98"/>
    <w:multiLevelType w:val="hybridMultilevel"/>
    <w:tmpl w:val="A3D21DDE"/>
    <w:lvl w:ilvl="0" w:tplc="32A2B74A">
      <w:start w:val="1"/>
      <w:numFmt w:val="lowerLetter"/>
      <w:lvlText w:val="%1."/>
      <w:lvlJc w:val="left"/>
      <w:pPr>
        <w:ind w:left="467" w:hanging="360"/>
      </w:pPr>
      <w:rPr>
        <w:rFonts w:ascii="Arial MT" w:eastAsia="Arial MT" w:hAnsi="Arial MT" w:cs="Arial MT" w:hint="default"/>
        <w:spacing w:val="-1"/>
        <w:w w:val="100"/>
        <w:sz w:val="22"/>
        <w:szCs w:val="22"/>
        <w:lang w:val="en-US" w:eastAsia="en-US" w:bidi="ar-SA"/>
      </w:rPr>
    </w:lvl>
    <w:lvl w:ilvl="1" w:tplc="3EB28FFA">
      <w:numFmt w:val="bullet"/>
      <w:lvlText w:val="•"/>
      <w:lvlJc w:val="left"/>
      <w:pPr>
        <w:ind w:left="737" w:hanging="360"/>
      </w:pPr>
      <w:rPr>
        <w:rFonts w:hint="default"/>
        <w:lang w:val="en-US" w:eastAsia="en-US" w:bidi="ar-SA"/>
      </w:rPr>
    </w:lvl>
    <w:lvl w:ilvl="2" w:tplc="EB3E5474">
      <w:numFmt w:val="bullet"/>
      <w:lvlText w:val="•"/>
      <w:lvlJc w:val="left"/>
      <w:pPr>
        <w:ind w:left="1014" w:hanging="360"/>
      </w:pPr>
      <w:rPr>
        <w:rFonts w:hint="default"/>
        <w:lang w:val="en-US" w:eastAsia="en-US" w:bidi="ar-SA"/>
      </w:rPr>
    </w:lvl>
    <w:lvl w:ilvl="3" w:tplc="75862788">
      <w:numFmt w:val="bullet"/>
      <w:lvlText w:val="•"/>
      <w:lvlJc w:val="left"/>
      <w:pPr>
        <w:ind w:left="1291" w:hanging="360"/>
      </w:pPr>
      <w:rPr>
        <w:rFonts w:hint="default"/>
        <w:lang w:val="en-US" w:eastAsia="en-US" w:bidi="ar-SA"/>
      </w:rPr>
    </w:lvl>
    <w:lvl w:ilvl="4" w:tplc="0596B2AE">
      <w:numFmt w:val="bullet"/>
      <w:lvlText w:val="•"/>
      <w:lvlJc w:val="left"/>
      <w:pPr>
        <w:ind w:left="1568" w:hanging="360"/>
      </w:pPr>
      <w:rPr>
        <w:rFonts w:hint="default"/>
        <w:lang w:val="en-US" w:eastAsia="en-US" w:bidi="ar-SA"/>
      </w:rPr>
    </w:lvl>
    <w:lvl w:ilvl="5" w:tplc="3580F7B4">
      <w:numFmt w:val="bullet"/>
      <w:lvlText w:val="•"/>
      <w:lvlJc w:val="left"/>
      <w:pPr>
        <w:ind w:left="1845" w:hanging="360"/>
      </w:pPr>
      <w:rPr>
        <w:rFonts w:hint="default"/>
        <w:lang w:val="en-US" w:eastAsia="en-US" w:bidi="ar-SA"/>
      </w:rPr>
    </w:lvl>
    <w:lvl w:ilvl="6" w:tplc="6EB46AD4">
      <w:numFmt w:val="bullet"/>
      <w:lvlText w:val="•"/>
      <w:lvlJc w:val="left"/>
      <w:pPr>
        <w:ind w:left="2122" w:hanging="360"/>
      </w:pPr>
      <w:rPr>
        <w:rFonts w:hint="default"/>
        <w:lang w:val="en-US" w:eastAsia="en-US" w:bidi="ar-SA"/>
      </w:rPr>
    </w:lvl>
    <w:lvl w:ilvl="7" w:tplc="E93AFD1E">
      <w:numFmt w:val="bullet"/>
      <w:lvlText w:val="•"/>
      <w:lvlJc w:val="left"/>
      <w:pPr>
        <w:ind w:left="2399" w:hanging="360"/>
      </w:pPr>
      <w:rPr>
        <w:rFonts w:hint="default"/>
        <w:lang w:val="en-US" w:eastAsia="en-US" w:bidi="ar-SA"/>
      </w:rPr>
    </w:lvl>
    <w:lvl w:ilvl="8" w:tplc="2DC09B0C">
      <w:numFmt w:val="bullet"/>
      <w:lvlText w:val="•"/>
      <w:lvlJc w:val="left"/>
      <w:pPr>
        <w:ind w:left="2676" w:hanging="360"/>
      </w:pPr>
      <w:rPr>
        <w:rFonts w:hint="default"/>
        <w:lang w:val="en-US" w:eastAsia="en-US" w:bidi="ar-SA"/>
      </w:rPr>
    </w:lvl>
  </w:abstractNum>
  <w:abstractNum w:abstractNumId="6" w15:restartNumberingAfterBreak="0">
    <w:nsid w:val="611F2D8F"/>
    <w:multiLevelType w:val="hybridMultilevel"/>
    <w:tmpl w:val="051EA322"/>
    <w:lvl w:ilvl="0" w:tplc="F1BA245E">
      <w:start w:val="1"/>
      <w:numFmt w:val="lowerLetter"/>
      <w:lvlText w:val="%1."/>
      <w:lvlJc w:val="left"/>
      <w:pPr>
        <w:ind w:left="467" w:hanging="360"/>
      </w:pPr>
      <w:rPr>
        <w:rFonts w:ascii="Arial MT" w:eastAsia="Arial MT" w:hAnsi="Arial MT" w:cs="Arial MT" w:hint="default"/>
        <w:spacing w:val="-1"/>
        <w:w w:val="100"/>
        <w:sz w:val="22"/>
        <w:szCs w:val="22"/>
        <w:lang w:val="en-US" w:eastAsia="en-US" w:bidi="ar-SA"/>
      </w:rPr>
    </w:lvl>
    <w:lvl w:ilvl="1" w:tplc="8D965A62">
      <w:numFmt w:val="bullet"/>
      <w:lvlText w:val="•"/>
      <w:lvlJc w:val="left"/>
      <w:pPr>
        <w:ind w:left="737" w:hanging="360"/>
      </w:pPr>
      <w:rPr>
        <w:rFonts w:hint="default"/>
        <w:lang w:val="en-US" w:eastAsia="en-US" w:bidi="ar-SA"/>
      </w:rPr>
    </w:lvl>
    <w:lvl w:ilvl="2" w:tplc="EDFC673A">
      <w:numFmt w:val="bullet"/>
      <w:lvlText w:val="•"/>
      <w:lvlJc w:val="left"/>
      <w:pPr>
        <w:ind w:left="1014" w:hanging="360"/>
      </w:pPr>
      <w:rPr>
        <w:rFonts w:hint="default"/>
        <w:lang w:val="en-US" w:eastAsia="en-US" w:bidi="ar-SA"/>
      </w:rPr>
    </w:lvl>
    <w:lvl w:ilvl="3" w:tplc="7DBC3576">
      <w:numFmt w:val="bullet"/>
      <w:lvlText w:val="•"/>
      <w:lvlJc w:val="left"/>
      <w:pPr>
        <w:ind w:left="1291" w:hanging="360"/>
      </w:pPr>
      <w:rPr>
        <w:rFonts w:hint="default"/>
        <w:lang w:val="en-US" w:eastAsia="en-US" w:bidi="ar-SA"/>
      </w:rPr>
    </w:lvl>
    <w:lvl w:ilvl="4" w:tplc="523C2E34">
      <w:numFmt w:val="bullet"/>
      <w:lvlText w:val="•"/>
      <w:lvlJc w:val="left"/>
      <w:pPr>
        <w:ind w:left="1568" w:hanging="360"/>
      </w:pPr>
      <w:rPr>
        <w:rFonts w:hint="default"/>
        <w:lang w:val="en-US" w:eastAsia="en-US" w:bidi="ar-SA"/>
      </w:rPr>
    </w:lvl>
    <w:lvl w:ilvl="5" w:tplc="CCFC6EF2">
      <w:numFmt w:val="bullet"/>
      <w:lvlText w:val="•"/>
      <w:lvlJc w:val="left"/>
      <w:pPr>
        <w:ind w:left="1845" w:hanging="360"/>
      </w:pPr>
      <w:rPr>
        <w:rFonts w:hint="default"/>
        <w:lang w:val="en-US" w:eastAsia="en-US" w:bidi="ar-SA"/>
      </w:rPr>
    </w:lvl>
    <w:lvl w:ilvl="6" w:tplc="B7248A1E">
      <w:numFmt w:val="bullet"/>
      <w:lvlText w:val="•"/>
      <w:lvlJc w:val="left"/>
      <w:pPr>
        <w:ind w:left="2122" w:hanging="360"/>
      </w:pPr>
      <w:rPr>
        <w:rFonts w:hint="default"/>
        <w:lang w:val="en-US" w:eastAsia="en-US" w:bidi="ar-SA"/>
      </w:rPr>
    </w:lvl>
    <w:lvl w:ilvl="7" w:tplc="3A38F808">
      <w:numFmt w:val="bullet"/>
      <w:lvlText w:val="•"/>
      <w:lvlJc w:val="left"/>
      <w:pPr>
        <w:ind w:left="2399" w:hanging="360"/>
      </w:pPr>
      <w:rPr>
        <w:rFonts w:hint="default"/>
        <w:lang w:val="en-US" w:eastAsia="en-US" w:bidi="ar-SA"/>
      </w:rPr>
    </w:lvl>
    <w:lvl w:ilvl="8" w:tplc="E294F3DE">
      <w:numFmt w:val="bullet"/>
      <w:lvlText w:val="•"/>
      <w:lvlJc w:val="left"/>
      <w:pPr>
        <w:ind w:left="2676" w:hanging="360"/>
      </w:pPr>
      <w:rPr>
        <w:rFonts w:hint="default"/>
        <w:lang w:val="en-US" w:eastAsia="en-US" w:bidi="ar-SA"/>
      </w:rPr>
    </w:lvl>
  </w:abstractNum>
  <w:abstractNum w:abstractNumId="7" w15:restartNumberingAfterBreak="0">
    <w:nsid w:val="68490B1A"/>
    <w:multiLevelType w:val="hybridMultilevel"/>
    <w:tmpl w:val="386A92E0"/>
    <w:lvl w:ilvl="0" w:tplc="0D0AA316">
      <w:start w:val="1"/>
      <w:numFmt w:val="decimal"/>
      <w:lvlText w:val="%1."/>
      <w:lvlJc w:val="left"/>
      <w:pPr>
        <w:ind w:left="466" w:hanging="361"/>
      </w:pPr>
      <w:rPr>
        <w:rFonts w:ascii="Arial MT" w:eastAsia="Arial MT" w:hAnsi="Arial MT" w:cs="Arial MT" w:hint="default"/>
        <w:spacing w:val="-1"/>
        <w:w w:val="100"/>
        <w:sz w:val="22"/>
        <w:szCs w:val="22"/>
        <w:lang w:val="en-US" w:eastAsia="en-US" w:bidi="ar-SA"/>
      </w:rPr>
    </w:lvl>
    <w:lvl w:ilvl="1" w:tplc="14E88D3A">
      <w:start w:val="1"/>
      <w:numFmt w:val="lowerLetter"/>
      <w:lvlText w:val="%2."/>
      <w:lvlJc w:val="left"/>
      <w:pPr>
        <w:ind w:left="785" w:hanging="284"/>
      </w:pPr>
      <w:rPr>
        <w:rFonts w:ascii="Arial MT" w:eastAsia="Arial MT" w:hAnsi="Arial MT" w:cs="Arial MT" w:hint="default"/>
        <w:spacing w:val="-1"/>
        <w:w w:val="100"/>
        <w:sz w:val="22"/>
        <w:szCs w:val="22"/>
        <w:lang w:val="en-US" w:eastAsia="en-US" w:bidi="ar-SA"/>
      </w:rPr>
    </w:lvl>
    <w:lvl w:ilvl="2" w:tplc="8ECE1E58">
      <w:start w:val="1"/>
      <w:numFmt w:val="lowerRoman"/>
      <w:lvlText w:val="%3."/>
      <w:lvlJc w:val="left"/>
      <w:pPr>
        <w:ind w:left="1186" w:hanging="228"/>
        <w:jc w:val="right"/>
      </w:pPr>
      <w:rPr>
        <w:rFonts w:ascii="Arial MT" w:eastAsia="Arial MT" w:hAnsi="Arial MT" w:cs="Arial MT" w:hint="default"/>
        <w:spacing w:val="-2"/>
        <w:w w:val="100"/>
        <w:sz w:val="22"/>
        <w:szCs w:val="22"/>
        <w:lang w:val="en-US" w:eastAsia="en-US" w:bidi="ar-SA"/>
      </w:rPr>
    </w:lvl>
    <w:lvl w:ilvl="3" w:tplc="6E5C5A4C">
      <w:numFmt w:val="bullet"/>
      <w:lvlText w:val="•"/>
      <w:lvlJc w:val="left"/>
      <w:pPr>
        <w:ind w:left="1872" w:hanging="228"/>
      </w:pPr>
      <w:rPr>
        <w:rFonts w:hint="default"/>
        <w:lang w:val="en-US" w:eastAsia="en-US" w:bidi="ar-SA"/>
      </w:rPr>
    </w:lvl>
    <w:lvl w:ilvl="4" w:tplc="94C6F142">
      <w:numFmt w:val="bullet"/>
      <w:lvlText w:val="•"/>
      <w:lvlJc w:val="left"/>
      <w:pPr>
        <w:ind w:left="2565" w:hanging="228"/>
      </w:pPr>
      <w:rPr>
        <w:rFonts w:hint="default"/>
        <w:lang w:val="en-US" w:eastAsia="en-US" w:bidi="ar-SA"/>
      </w:rPr>
    </w:lvl>
    <w:lvl w:ilvl="5" w:tplc="0040E9F6">
      <w:numFmt w:val="bullet"/>
      <w:lvlText w:val="•"/>
      <w:lvlJc w:val="left"/>
      <w:pPr>
        <w:ind w:left="3257" w:hanging="228"/>
      </w:pPr>
      <w:rPr>
        <w:rFonts w:hint="default"/>
        <w:lang w:val="en-US" w:eastAsia="en-US" w:bidi="ar-SA"/>
      </w:rPr>
    </w:lvl>
    <w:lvl w:ilvl="6" w:tplc="020A8B94">
      <w:numFmt w:val="bullet"/>
      <w:lvlText w:val="•"/>
      <w:lvlJc w:val="left"/>
      <w:pPr>
        <w:ind w:left="3950" w:hanging="228"/>
      </w:pPr>
      <w:rPr>
        <w:rFonts w:hint="default"/>
        <w:lang w:val="en-US" w:eastAsia="en-US" w:bidi="ar-SA"/>
      </w:rPr>
    </w:lvl>
    <w:lvl w:ilvl="7" w:tplc="2D44D25C">
      <w:numFmt w:val="bullet"/>
      <w:lvlText w:val="•"/>
      <w:lvlJc w:val="left"/>
      <w:pPr>
        <w:ind w:left="4642" w:hanging="228"/>
      </w:pPr>
      <w:rPr>
        <w:rFonts w:hint="default"/>
        <w:lang w:val="en-US" w:eastAsia="en-US" w:bidi="ar-SA"/>
      </w:rPr>
    </w:lvl>
    <w:lvl w:ilvl="8" w:tplc="934EA0FE">
      <w:numFmt w:val="bullet"/>
      <w:lvlText w:val="•"/>
      <w:lvlJc w:val="left"/>
      <w:pPr>
        <w:ind w:left="5335" w:hanging="228"/>
      </w:pPr>
      <w:rPr>
        <w:rFonts w:hint="default"/>
        <w:lang w:val="en-US" w:eastAsia="en-US" w:bidi="ar-SA"/>
      </w:rPr>
    </w:lvl>
  </w:abstractNum>
  <w:num w:numId="1">
    <w:abstractNumId w:val="6"/>
  </w:num>
  <w:num w:numId="2">
    <w:abstractNumId w:val="2"/>
  </w:num>
  <w:num w:numId="3">
    <w:abstractNumId w:val="3"/>
  </w:num>
  <w:num w:numId="4">
    <w:abstractNumId w:val="5"/>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78"/>
    <w:rsid w:val="000265CE"/>
    <w:rsid w:val="00033D25"/>
    <w:rsid w:val="00052185"/>
    <w:rsid w:val="00081DFF"/>
    <w:rsid w:val="00084FDF"/>
    <w:rsid w:val="000A27CE"/>
    <w:rsid w:val="000A2A8B"/>
    <w:rsid w:val="000C397A"/>
    <w:rsid w:val="001669AC"/>
    <w:rsid w:val="0017503E"/>
    <w:rsid w:val="00177FB9"/>
    <w:rsid w:val="001D120A"/>
    <w:rsid w:val="001E10CD"/>
    <w:rsid w:val="001E2B88"/>
    <w:rsid w:val="00205485"/>
    <w:rsid w:val="00213C15"/>
    <w:rsid w:val="00220C61"/>
    <w:rsid w:val="00250764"/>
    <w:rsid w:val="002854FD"/>
    <w:rsid w:val="00292065"/>
    <w:rsid w:val="00297F41"/>
    <w:rsid w:val="002D4D45"/>
    <w:rsid w:val="002D5E13"/>
    <w:rsid w:val="003041A7"/>
    <w:rsid w:val="00310ADA"/>
    <w:rsid w:val="00326600"/>
    <w:rsid w:val="00326713"/>
    <w:rsid w:val="00327DD0"/>
    <w:rsid w:val="0033003B"/>
    <w:rsid w:val="0033095D"/>
    <w:rsid w:val="00331CF1"/>
    <w:rsid w:val="00342ECF"/>
    <w:rsid w:val="00346C9E"/>
    <w:rsid w:val="00356E3A"/>
    <w:rsid w:val="003E74C3"/>
    <w:rsid w:val="004103F0"/>
    <w:rsid w:val="00414373"/>
    <w:rsid w:val="004146D9"/>
    <w:rsid w:val="00445D8B"/>
    <w:rsid w:val="00471EFE"/>
    <w:rsid w:val="00484095"/>
    <w:rsid w:val="004954FD"/>
    <w:rsid w:val="004A2355"/>
    <w:rsid w:val="004B3951"/>
    <w:rsid w:val="004B4277"/>
    <w:rsid w:val="004E2D08"/>
    <w:rsid w:val="004E73F3"/>
    <w:rsid w:val="004F63F1"/>
    <w:rsid w:val="005106B9"/>
    <w:rsid w:val="00513E2D"/>
    <w:rsid w:val="005203CC"/>
    <w:rsid w:val="00534980"/>
    <w:rsid w:val="0057004A"/>
    <w:rsid w:val="00575AE0"/>
    <w:rsid w:val="0059018C"/>
    <w:rsid w:val="005C2CC4"/>
    <w:rsid w:val="005F08E8"/>
    <w:rsid w:val="006159EB"/>
    <w:rsid w:val="00624B7D"/>
    <w:rsid w:val="00675516"/>
    <w:rsid w:val="00695668"/>
    <w:rsid w:val="006A3490"/>
    <w:rsid w:val="006B0EA5"/>
    <w:rsid w:val="006B2D06"/>
    <w:rsid w:val="007204A1"/>
    <w:rsid w:val="00732B38"/>
    <w:rsid w:val="007348D1"/>
    <w:rsid w:val="007564CB"/>
    <w:rsid w:val="00756E5D"/>
    <w:rsid w:val="00757755"/>
    <w:rsid w:val="0077294E"/>
    <w:rsid w:val="007C2378"/>
    <w:rsid w:val="0081555D"/>
    <w:rsid w:val="00820D88"/>
    <w:rsid w:val="00824EB6"/>
    <w:rsid w:val="00832F1F"/>
    <w:rsid w:val="00845121"/>
    <w:rsid w:val="00845DE8"/>
    <w:rsid w:val="0086116C"/>
    <w:rsid w:val="008B663F"/>
    <w:rsid w:val="008D00FD"/>
    <w:rsid w:val="00910C6D"/>
    <w:rsid w:val="00917B3C"/>
    <w:rsid w:val="0092781D"/>
    <w:rsid w:val="00931F7A"/>
    <w:rsid w:val="009427DB"/>
    <w:rsid w:val="00951069"/>
    <w:rsid w:val="0095223A"/>
    <w:rsid w:val="00953A69"/>
    <w:rsid w:val="00963EB0"/>
    <w:rsid w:val="0098012B"/>
    <w:rsid w:val="00987DDC"/>
    <w:rsid w:val="009A20D8"/>
    <w:rsid w:val="009B25FD"/>
    <w:rsid w:val="009C0E8A"/>
    <w:rsid w:val="009C3C69"/>
    <w:rsid w:val="009F4F64"/>
    <w:rsid w:val="00A00507"/>
    <w:rsid w:val="00A21231"/>
    <w:rsid w:val="00A21795"/>
    <w:rsid w:val="00A36E7D"/>
    <w:rsid w:val="00A46AB1"/>
    <w:rsid w:val="00A663F9"/>
    <w:rsid w:val="00A7206C"/>
    <w:rsid w:val="00A75BF6"/>
    <w:rsid w:val="00A85A2A"/>
    <w:rsid w:val="00A874C8"/>
    <w:rsid w:val="00AA0676"/>
    <w:rsid w:val="00AB3500"/>
    <w:rsid w:val="00AB4739"/>
    <w:rsid w:val="00B06573"/>
    <w:rsid w:val="00B25A14"/>
    <w:rsid w:val="00B3128A"/>
    <w:rsid w:val="00B46075"/>
    <w:rsid w:val="00B47BA9"/>
    <w:rsid w:val="00B56A25"/>
    <w:rsid w:val="00B76D6A"/>
    <w:rsid w:val="00B95591"/>
    <w:rsid w:val="00BA45FA"/>
    <w:rsid w:val="00BC5336"/>
    <w:rsid w:val="00BD06DB"/>
    <w:rsid w:val="00BE71E4"/>
    <w:rsid w:val="00C02760"/>
    <w:rsid w:val="00C26477"/>
    <w:rsid w:val="00CD2C86"/>
    <w:rsid w:val="00CE5026"/>
    <w:rsid w:val="00D22D6C"/>
    <w:rsid w:val="00D3500A"/>
    <w:rsid w:val="00D56549"/>
    <w:rsid w:val="00DB2582"/>
    <w:rsid w:val="00DC6D3F"/>
    <w:rsid w:val="00DE0B96"/>
    <w:rsid w:val="00E04642"/>
    <w:rsid w:val="00E45743"/>
    <w:rsid w:val="00E71E3B"/>
    <w:rsid w:val="00E7365C"/>
    <w:rsid w:val="00E81F5F"/>
    <w:rsid w:val="00E87D20"/>
    <w:rsid w:val="00F443E4"/>
    <w:rsid w:val="00F54F7C"/>
    <w:rsid w:val="00FF79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FCE1D"/>
  <w15:chartTrackingRefBased/>
  <w15:docId w15:val="{3749EACA-2960-4103-A584-C669C410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C23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C2378"/>
  </w:style>
  <w:style w:type="paragraph" w:styleId="AltBilgi">
    <w:name w:val="footer"/>
    <w:basedOn w:val="Normal"/>
    <w:link w:val="AltBilgiChar"/>
    <w:uiPriority w:val="99"/>
    <w:unhideWhenUsed/>
    <w:rsid w:val="007C237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C2378"/>
  </w:style>
  <w:style w:type="table" w:styleId="TabloKlavuzu">
    <w:name w:val="Table Grid"/>
    <w:basedOn w:val="NormalTablo"/>
    <w:uiPriority w:val="59"/>
    <w:rsid w:val="007C2378"/>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7348D1"/>
    <w:pPr>
      <w:ind w:left="720"/>
      <w:contextualSpacing/>
    </w:pPr>
  </w:style>
  <w:style w:type="table" w:customStyle="1" w:styleId="TableNormal">
    <w:name w:val="Table Normal"/>
    <w:uiPriority w:val="2"/>
    <w:semiHidden/>
    <w:unhideWhenUsed/>
    <w:qFormat/>
    <w:rsid w:val="008451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5121"/>
    <w:pPr>
      <w:widowControl w:val="0"/>
      <w:autoSpaceDE w:val="0"/>
      <w:autoSpaceDN w:val="0"/>
      <w:spacing w:before="41" w:after="0" w:line="240" w:lineRule="auto"/>
      <w:ind w:left="302" w:right="291"/>
      <w:jc w:val="center"/>
    </w:pPr>
    <w:rPr>
      <w:rFonts w:ascii="Arial MT" w:eastAsia="Arial MT" w:hAnsi="Arial MT" w:cs="Arial MT"/>
      <w:lang w:val="en-US"/>
    </w:rPr>
  </w:style>
  <w:style w:type="table" w:customStyle="1" w:styleId="TableNormal1">
    <w:name w:val="Table Normal1"/>
    <w:uiPriority w:val="2"/>
    <w:semiHidden/>
    <w:unhideWhenUsed/>
    <w:qFormat/>
    <w:rsid w:val="001750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81555D"/>
    <w:pPr>
      <w:widowControl w:val="0"/>
      <w:autoSpaceDE w:val="0"/>
      <w:autoSpaceDN w:val="0"/>
      <w:spacing w:after="0" w:line="240" w:lineRule="auto"/>
    </w:pPr>
    <w:rPr>
      <w:rFonts w:ascii="Arial MT" w:eastAsia="Arial MT" w:hAnsi="Arial MT" w:cs="Arial MT"/>
      <w:lang w:val="en-US"/>
    </w:rPr>
  </w:style>
  <w:style w:type="character" w:customStyle="1" w:styleId="GvdeMetniChar">
    <w:name w:val="Gövde Metni Char"/>
    <w:basedOn w:val="VarsaylanParagrafYazTipi"/>
    <w:link w:val="GvdeMetni"/>
    <w:uiPriority w:val="1"/>
    <w:rsid w:val="0081555D"/>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08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8E6C9-6C76-45DB-B425-BFB78025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2265</Words>
  <Characters>12917</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sevda@hotmail.com</dc:creator>
  <cp:keywords/>
  <dc:description/>
  <cp:lastModifiedBy>sevda@hotmail.com</cp:lastModifiedBy>
  <cp:revision>2</cp:revision>
  <dcterms:created xsi:type="dcterms:W3CDTF">2023-09-27T12:41:00Z</dcterms:created>
  <dcterms:modified xsi:type="dcterms:W3CDTF">2023-09-27T12:41:00Z</dcterms:modified>
</cp:coreProperties>
</file>